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46BEF" w14:textId="77777777" w:rsidR="002B2DD6" w:rsidRPr="00C773B9" w:rsidRDefault="00000000">
      <w:pPr>
        <w:jc w:val="center"/>
        <w:rPr>
          <w:lang w:val="pl-PL"/>
        </w:rPr>
      </w:pPr>
      <w:r w:rsidRPr="00C773B9">
        <w:rPr>
          <w:b/>
          <w:lang w:val="pl-PL"/>
        </w:rPr>
        <w:t>UNIWERSYTET WARMIŃSKO-MAZURSKI W OLSZTYNIE</w:t>
      </w:r>
    </w:p>
    <w:p w14:paraId="657DAFA6" w14:textId="77777777" w:rsidR="002B2DD6" w:rsidRPr="00C773B9" w:rsidRDefault="00000000">
      <w:pPr>
        <w:jc w:val="center"/>
        <w:rPr>
          <w:lang w:val="pl-PL"/>
        </w:rPr>
      </w:pPr>
      <w:r w:rsidRPr="00C773B9">
        <w:rPr>
          <w:lang w:val="pl-PL"/>
        </w:rPr>
        <w:t>Szkoła Zdrowia Publicznego  |  Katedra Farmakologii i Toksykologii</w:t>
      </w:r>
    </w:p>
    <w:p w14:paraId="21C86F03" w14:textId="77777777" w:rsidR="002B2DD6" w:rsidRPr="00C773B9" w:rsidRDefault="00000000">
      <w:pPr>
        <w:pStyle w:val="Tytu"/>
        <w:jc w:val="center"/>
        <w:rPr>
          <w:lang w:val="pl-PL"/>
        </w:rPr>
      </w:pPr>
      <w:r w:rsidRPr="00C773B9">
        <w:rPr>
          <w:lang w:val="pl-PL"/>
        </w:rPr>
        <w:t>REGULAMIN ZAJĘĆ I ZALICZENIA PRZEDMIOTU</w:t>
      </w:r>
      <w:r w:rsidRPr="00C773B9">
        <w:rPr>
          <w:lang w:val="pl-PL"/>
        </w:rPr>
        <w:br/>
        <w:t>FARMAKOLOGIA W FIZJOTERAPII</w:t>
      </w:r>
    </w:p>
    <w:p w14:paraId="21579BA9" w14:textId="77777777" w:rsidR="002B2DD6" w:rsidRPr="00C773B9" w:rsidRDefault="00000000">
      <w:pPr>
        <w:jc w:val="center"/>
        <w:rPr>
          <w:lang w:val="pl-PL"/>
        </w:rPr>
      </w:pPr>
      <w:r w:rsidRPr="00C773B9">
        <w:rPr>
          <w:lang w:val="pl-PL"/>
        </w:rPr>
        <w:t>Rok akademicki 2026/2027  •  studia stacjonarne  •  II rok, semestr III</w:t>
      </w:r>
    </w:p>
    <w:p w14:paraId="38FB6681" w14:textId="77777777" w:rsidR="002B2DD6" w:rsidRPr="00C773B9" w:rsidRDefault="00000000">
      <w:pPr>
        <w:pStyle w:val="Nagwek1"/>
        <w:rPr>
          <w:lang w:val="pl-PL"/>
        </w:rPr>
      </w:pPr>
      <w:r w:rsidRPr="00C773B9">
        <w:rPr>
          <w:lang w:val="pl-PL"/>
        </w:rPr>
        <w:t>§ 1. Organizacja zajęć</w:t>
      </w:r>
    </w:p>
    <w:p w14:paraId="1F9840FA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1. </w:t>
      </w:r>
      <w:r w:rsidRPr="00C773B9">
        <w:rPr>
          <w:lang w:val="pl-PL"/>
        </w:rPr>
        <w:t>Przedmiot jest realizowany przez Katedrę Farmakologii i Toksykologii UWM. Koordynatorem przedmiotu jest dr hab. n. med. Michał Majewski, prof. UWM.</w:t>
      </w:r>
    </w:p>
    <w:p w14:paraId="2F016FB1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2. </w:t>
      </w:r>
      <w:r w:rsidRPr="00C773B9">
        <w:rPr>
          <w:lang w:val="pl-PL"/>
        </w:rPr>
        <w:t>Zajęcia odbywają się w formie wykładów, w wymiarze i terminach wynikających z planu studiów oraz harmonogramu zajęć. Zakres merytoryczny i efekty uczenia się określa aktualny sylabus.</w:t>
      </w:r>
    </w:p>
    <w:p w14:paraId="6526ADF8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3. </w:t>
      </w:r>
      <w:r w:rsidRPr="00C773B9">
        <w:rPr>
          <w:lang w:val="pl-PL"/>
        </w:rPr>
        <w:t>Studenci są zobowiązani do punktualnego uczestnictwa, przestrzegania zasad organizacyjnych oraz zapoznania się z sylabusem i niniejszym regulaminem.</w:t>
      </w:r>
    </w:p>
    <w:p w14:paraId="17ECE6AD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4. </w:t>
      </w:r>
      <w:r w:rsidRPr="00C773B9">
        <w:rPr>
          <w:lang w:val="pl-PL"/>
        </w:rPr>
        <w:t>Zmiana terminu, miejsca lub formy prowadzenia zajęć może nastąpić zgodnie z decyzjami właściwych organów UWM; informacje przekazuje się studentom przy użyciu oficjalnych kanałów komunikacji.</w:t>
      </w:r>
    </w:p>
    <w:p w14:paraId="765A3DAE" w14:textId="77777777" w:rsidR="002B2DD6" w:rsidRPr="00C773B9" w:rsidRDefault="00000000">
      <w:pPr>
        <w:pStyle w:val="Nagwek1"/>
        <w:rPr>
          <w:lang w:val="pl-PL"/>
        </w:rPr>
      </w:pPr>
      <w:r w:rsidRPr="00C773B9">
        <w:rPr>
          <w:lang w:val="pl-PL"/>
        </w:rPr>
        <w:t>§ 2. Obecność i nieobecności</w:t>
      </w:r>
    </w:p>
    <w:p w14:paraId="7EFD3D4F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1. </w:t>
      </w:r>
      <w:r w:rsidRPr="00C773B9">
        <w:rPr>
          <w:lang w:val="pl-PL"/>
        </w:rPr>
        <w:t>Uczestnictwo w zajęciach i sposób dokumentowania obecności odbywają się zgodnie z Regulaminem studiów UWM oraz zasadami organizacji kształcenia obowiązującymi na kierunku.</w:t>
      </w:r>
    </w:p>
    <w:p w14:paraId="5425FEB4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2. </w:t>
      </w:r>
      <w:r w:rsidRPr="00C773B9">
        <w:rPr>
          <w:lang w:val="pl-PL"/>
        </w:rPr>
        <w:t>Student informuje prowadzącego o nieobecności i przedstawia usprawiedliwienie tej nieobecności w trybie przewidzianym przepisami uczelni. W przypadku dłuższej lub powtarzającej się nieobecności sposób uzupełnienia materiału ustala indywidualnie koordynator przedmiotu.</w:t>
      </w:r>
    </w:p>
    <w:p w14:paraId="50A914BC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3. </w:t>
      </w:r>
      <w:r w:rsidRPr="00C773B9">
        <w:rPr>
          <w:lang w:val="pl-PL"/>
        </w:rPr>
        <w:t>Uzupełnienie zaległości może obejmować wskazane materiały lub dodatkowe sprawdzenie wiedzy, o ile jest to niezbędne do weryfikacji efektów uczenia się; nie wprowadza się automatycznego obowiązku przygotowania eseju za każdy opuszczony wykład.</w:t>
      </w:r>
    </w:p>
    <w:p w14:paraId="018D45DE" w14:textId="77777777" w:rsidR="002B2DD6" w:rsidRPr="00C773B9" w:rsidRDefault="00000000">
      <w:pPr>
        <w:pStyle w:val="Nagwek1"/>
        <w:rPr>
          <w:lang w:val="pl-PL"/>
        </w:rPr>
      </w:pPr>
      <w:r w:rsidRPr="00C773B9">
        <w:rPr>
          <w:lang w:val="pl-PL"/>
        </w:rPr>
        <w:t>§ 3. Warunki i zasady zaliczenia</w:t>
      </w:r>
    </w:p>
    <w:p w14:paraId="23BE19C3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lang w:val="pl-PL"/>
        </w:rPr>
        <w:t>1. Przedmiot kończy się zaliczeniem na ocenę. Podstawą zaliczenia jest test pisemny jednokrotnego wyboru obejmujący treści programowe wykładów określone w sylabusie.</w:t>
      </w:r>
    </w:p>
    <w:p w14:paraId="4EEF0596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lang w:val="pl-PL"/>
        </w:rPr>
        <w:t>2. Test składa się z 30 pytań. Każde pytanie zawiera jedną prawidłową odpowiedź. Za prawidłową odpowiedź student otrzymuje 1 punkt; maksymalnie można uzyskać 30 punktów.</w:t>
      </w:r>
    </w:p>
    <w:p w14:paraId="42B6363A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lang w:val="pl-PL"/>
        </w:rPr>
        <w:t>3. Warunkiem zaliczenia testu jest uzyskanie co najmniej 60% maksymalnej liczby punktów, tj. co najmniej 18 z 30 punktów. Ocena końcowa jest ustalana zgodnie z poniższą skalą ocen.</w:t>
      </w:r>
    </w:p>
    <w:p w14:paraId="634B326C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lang w:val="pl-PL"/>
        </w:rPr>
        <w:t>4. Termin i czas trwania testu zostaną podane studentom z wyprzedzeniem. W przypadku niezaliczenia testu lub usprawiedliwionej nieobecności zasady przystąpienia do zaliczenia w kolejnym terminie określa Regulamin studiów UWM.</w:t>
      </w:r>
    </w:p>
    <w:p w14:paraId="56DA53E4" w14:textId="77777777" w:rsidR="002B2DD6" w:rsidRDefault="00000000">
      <w:pPr>
        <w:pStyle w:val="Nagwek2"/>
      </w:pPr>
      <w:r>
        <w:t xml:space="preserve">Skala </w:t>
      </w:r>
      <w:proofErr w:type="spellStart"/>
      <w:r>
        <w:t>ocen</w:t>
      </w:r>
      <w:proofErr w:type="spellEnd"/>
    </w:p>
    <w:tbl>
      <w:tblPr>
        <w:tblStyle w:val="Jasnecieniowanieakcent1"/>
        <w:tblW w:w="0" w:type="auto"/>
        <w:jc w:val="center"/>
        <w:tblLook w:val="04A0" w:firstRow="1" w:lastRow="0" w:firstColumn="1" w:lastColumn="0" w:noHBand="0" w:noVBand="1"/>
      </w:tblPr>
      <w:tblGrid>
        <w:gridCol w:w="1298"/>
        <w:gridCol w:w="2128"/>
      </w:tblGrid>
      <w:tr w:rsidR="002B2DD6" w14:paraId="21914BC9" w14:textId="77777777" w:rsidTr="003553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D138EF" w14:textId="77777777" w:rsidR="002B2DD6" w:rsidRDefault="00000000">
            <w:r>
              <w:t>Wynik</w:t>
            </w:r>
          </w:p>
        </w:tc>
        <w:tc>
          <w:tcPr>
            <w:tcW w:w="0" w:type="auto"/>
          </w:tcPr>
          <w:p w14:paraId="4581D9E7" w14:textId="77777777" w:rsidR="002B2DD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Ocena</w:t>
            </w:r>
          </w:p>
        </w:tc>
      </w:tr>
      <w:tr w:rsidR="002B2DD6" w14:paraId="330138C1" w14:textId="77777777" w:rsidTr="003553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1521D4" w14:textId="77777777" w:rsidR="002B2DD6" w:rsidRDefault="00000000">
            <w:r>
              <w:t>poniżej 60%</w:t>
            </w:r>
          </w:p>
        </w:tc>
        <w:tc>
          <w:tcPr>
            <w:tcW w:w="0" w:type="auto"/>
          </w:tcPr>
          <w:p w14:paraId="6BBFAA9D" w14:textId="77777777" w:rsidR="002B2DD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2,0 – niedostateczny</w:t>
            </w:r>
          </w:p>
        </w:tc>
      </w:tr>
      <w:tr w:rsidR="002B2DD6" w14:paraId="2863CF13" w14:textId="77777777" w:rsidTr="003553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EB175C" w14:textId="77777777" w:rsidR="002B2DD6" w:rsidRDefault="00000000">
            <w:r>
              <w:t>60–69,99%</w:t>
            </w:r>
          </w:p>
        </w:tc>
        <w:tc>
          <w:tcPr>
            <w:tcW w:w="0" w:type="auto"/>
          </w:tcPr>
          <w:p w14:paraId="65EBF6B1" w14:textId="77777777" w:rsidR="002B2DD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3,0 – dostateczny</w:t>
            </w:r>
          </w:p>
        </w:tc>
      </w:tr>
      <w:tr w:rsidR="002B2DD6" w14:paraId="5DB6E021" w14:textId="77777777" w:rsidTr="003553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0BDF86" w14:textId="77777777" w:rsidR="002B2DD6" w:rsidRDefault="00000000">
            <w:r>
              <w:t>70–79,99%</w:t>
            </w:r>
          </w:p>
        </w:tc>
        <w:tc>
          <w:tcPr>
            <w:tcW w:w="0" w:type="auto"/>
          </w:tcPr>
          <w:p w14:paraId="1A8AE66F" w14:textId="77777777" w:rsidR="002B2DD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 – dostateczny plus</w:t>
            </w:r>
          </w:p>
        </w:tc>
      </w:tr>
      <w:tr w:rsidR="002B2DD6" w14:paraId="49137CAB" w14:textId="77777777" w:rsidTr="003553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C1277B" w14:textId="77777777" w:rsidR="002B2DD6" w:rsidRDefault="00000000">
            <w:r>
              <w:lastRenderedPageBreak/>
              <w:t>80–89,99%</w:t>
            </w:r>
          </w:p>
        </w:tc>
        <w:tc>
          <w:tcPr>
            <w:tcW w:w="0" w:type="auto"/>
          </w:tcPr>
          <w:p w14:paraId="4C147D30" w14:textId="77777777" w:rsidR="002B2DD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4,0 – dobry</w:t>
            </w:r>
          </w:p>
        </w:tc>
      </w:tr>
      <w:tr w:rsidR="002B2DD6" w14:paraId="124E0FB3" w14:textId="77777777" w:rsidTr="003553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A28AFC" w14:textId="77777777" w:rsidR="002B2DD6" w:rsidRDefault="00000000">
            <w:r>
              <w:t>90–94,99%</w:t>
            </w:r>
          </w:p>
        </w:tc>
        <w:tc>
          <w:tcPr>
            <w:tcW w:w="0" w:type="auto"/>
          </w:tcPr>
          <w:p w14:paraId="75BA975F" w14:textId="77777777" w:rsidR="002B2DD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4,5 – dobry plus</w:t>
            </w:r>
          </w:p>
        </w:tc>
      </w:tr>
      <w:tr w:rsidR="002B2DD6" w14:paraId="732A247A" w14:textId="77777777" w:rsidTr="003553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BD06FD" w14:textId="77777777" w:rsidR="002B2DD6" w:rsidRDefault="00000000">
            <w:r>
              <w:t>95–100%</w:t>
            </w:r>
          </w:p>
        </w:tc>
        <w:tc>
          <w:tcPr>
            <w:tcW w:w="0" w:type="auto"/>
          </w:tcPr>
          <w:p w14:paraId="09C20443" w14:textId="77777777" w:rsidR="002B2DD6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5,0 – bardzo dobry</w:t>
            </w:r>
          </w:p>
        </w:tc>
      </w:tr>
    </w:tbl>
    <w:p w14:paraId="32C6479E" w14:textId="77777777" w:rsidR="002B2DD6" w:rsidRPr="00C773B9" w:rsidRDefault="00000000">
      <w:pPr>
        <w:pStyle w:val="Nagwek1"/>
        <w:rPr>
          <w:lang w:val="pl-PL"/>
        </w:rPr>
      </w:pPr>
      <w:r w:rsidRPr="00C773B9">
        <w:rPr>
          <w:lang w:val="pl-PL"/>
        </w:rPr>
        <w:t>§ 4. Uczciwość akademicka i zasady korzystania z technologii</w:t>
      </w:r>
    </w:p>
    <w:p w14:paraId="7BB6566E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lang w:val="pl-PL"/>
        </w:rPr>
        <w:t>1. Podczas testu zabrania się korzystania z niedozwolonych materiałów, komunikowania się z innymi osobami i używania urządzeń elektronicznych bez wyraźnej zgody osoby nadzorującej.</w:t>
      </w:r>
    </w:p>
    <w:p w14:paraId="1D1EB898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2. </w:t>
      </w:r>
      <w:r w:rsidRPr="00C773B9">
        <w:rPr>
          <w:lang w:val="pl-PL"/>
        </w:rPr>
        <w:t>Przypadki naruszenia zasad uczciwości akademickiej są dokumentowane i rozpatrywane zgodnie z przepisami UWM; niniejszy regulamin nie zastępuje uczelnianej procedury.</w:t>
      </w:r>
    </w:p>
    <w:p w14:paraId="3E9C51CC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3. </w:t>
      </w:r>
      <w:r w:rsidRPr="00C773B9">
        <w:rPr>
          <w:lang w:val="pl-PL"/>
        </w:rPr>
        <w:t>W trakcie zajęć urządzenia mobilne i narzędzia cyfrowe mogą być wykorzystywane do celów dydaktycznych za zgodą prowadzącego. Niedozwolone jest zakłócanie przebiegu zajęć.</w:t>
      </w:r>
    </w:p>
    <w:p w14:paraId="0DFAC9E4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4. </w:t>
      </w:r>
      <w:r w:rsidRPr="00C773B9">
        <w:rPr>
          <w:lang w:val="pl-PL"/>
        </w:rPr>
        <w:t>Rejestrowanie dźwięku, obrazu oraz rozpowszechnianie materiałów dydaktycznych wymaga przestrzegania przepisów prawa, praw autorskich, ochrony danych osobowych i zasad UWM; zgodę na nagrywanie zajęć należy uzgodnić z prowadzącym.</w:t>
      </w:r>
    </w:p>
    <w:p w14:paraId="691FEDF1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5. </w:t>
      </w:r>
      <w:r w:rsidRPr="00C773B9">
        <w:rPr>
          <w:lang w:val="pl-PL"/>
        </w:rPr>
        <w:t>Korzystanie z narzędzi AI podczas przygotowania do zajęć jest dopuszczalne z zachowaniem samodzielności pracy oraz krytycznej weryfikacji treści; użycie AI podczas zaliczenia wymaga wyraźnego zezwolenia.</w:t>
      </w:r>
    </w:p>
    <w:p w14:paraId="08F826A6" w14:textId="77777777" w:rsidR="002B2DD6" w:rsidRPr="00C773B9" w:rsidRDefault="00000000">
      <w:pPr>
        <w:pStyle w:val="Nagwek1"/>
        <w:rPr>
          <w:lang w:val="pl-PL"/>
        </w:rPr>
      </w:pPr>
      <w:r w:rsidRPr="00C773B9">
        <w:rPr>
          <w:lang w:val="pl-PL"/>
        </w:rPr>
        <w:t>§ 5. Bezpieczeństwo i postanowienia końcowe</w:t>
      </w:r>
    </w:p>
    <w:p w14:paraId="32EF5797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1. </w:t>
      </w:r>
      <w:r w:rsidRPr="00C773B9">
        <w:rPr>
          <w:lang w:val="pl-PL"/>
        </w:rPr>
        <w:t>Studenci przestrzegają zasad BHP, przepisów porządkowych i poleceń prowadzącego związanych z bezpiecznym przebiegiem zajęć. Korzystanie ze sprzętu sali bez zgody prowadzącego jest zabronione.</w:t>
      </w:r>
    </w:p>
    <w:p w14:paraId="230018EB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2. </w:t>
      </w:r>
      <w:r w:rsidRPr="00C773B9">
        <w:rPr>
          <w:lang w:val="pl-PL"/>
        </w:rPr>
        <w:t>Na zajęcia nie wolno przychodzić pod wpływem alkoholu ani środków ograniczających zdolność bezpiecznego uczestnictwa. Zdarzenia zagrażające bezpieczeństwu należy niezwłocznie zgłaszać prowadzącemu.</w:t>
      </w:r>
    </w:p>
    <w:p w14:paraId="55C8B9C6" w14:textId="77777777" w:rsidR="002B2DD6" w:rsidRPr="00C773B9" w:rsidRDefault="00000000">
      <w:pPr>
        <w:ind w:left="312" w:hanging="312"/>
        <w:rPr>
          <w:lang w:val="pl-PL"/>
        </w:rPr>
      </w:pPr>
      <w:r w:rsidRPr="00C773B9">
        <w:rPr>
          <w:b/>
          <w:lang w:val="pl-PL"/>
        </w:rPr>
        <w:t xml:space="preserve">3. </w:t>
      </w:r>
      <w:r w:rsidRPr="00C773B9">
        <w:rPr>
          <w:lang w:val="pl-PL"/>
        </w:rPr>
        <w:t>W sprawach nieuregulowanych niniejszym dokumentem zastosowanie mają aktualny Regulamin studiów UWM, obowiązujące przepisy uczelni i sylabus przedmiotu. Wątpliwości dotyczące organizacji i zaliczenia należy kierować do koordynatora przedmiotu.</w:t>
      </w:r>
    </w:p>
    <w:sectPr w:rsidR="002B2DD6" w:rsidRPr="00C773B9" w:rsidSect="00034616">
      <w:footerReference w:type="default" r:id="rId8"/>
      <w:pgSz w:w="12240" w:h="15840"/>
      <w:pgMar w:top="1134" w:right="1332" w:bottom="1020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22AC8" w14:textId="77777777" w:rsidR="00BB66F8" w:rsidRDefault="00BB66F8">
      <w:pPr>
        <w:spacing w:after="0" w:line="240" w:lineRule="auto"/>
      </w:pPr>
      <w:r>
        <w:separator/>
      </w:r>
    </w:p>
  </w:endnote>
  <w:endnote w:type="continuationSeparator" w:id="0">
    <w:p w14:paraId="2DB2A592" w14:textId="77777777" w:rsidR="00BB66F8" w:rsidRDefault="00BB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722A" w14:textId="77777777" w:rsidR="002B2DD6" w:rsidRPr="00C773B9" w:rsidRDefault="00000000">
    <w:pPr>
      <w:pStyle w:val="Stopka"/>
      <w:jc w:val="center"/>
      <w:rPr>
        <w:lang w:val="pl-PL"/>
      </w:rPr>
    </w:pPr>
    <w:r w:rsidRPr="00C773B9">
      <w:rPr>
        <w:lang w:val="pl-PL"/>
      </w:rPr>
      <w:t>Katedra Farmakologii i Toksykologii  •  Farmakologia w fizjoterapii  • 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15FFA" w14:textId="77777777" w:rsidR="00BB66F8" w:rsidRDefault="00BB66F8">
      <w:pPr>
        <w:spacing w:after="0" w:line="240" w:lineRule="auto"/>
      </w:pPr>
      <w:r>
        <w:separator/>
      </w:r>
    </w:p>
  </w:footnote>
  <w:footnote w:type="continuationSeparator" w:id="0">
    <w:p w14:paraId="6CBB9233" w14:textId="77777777" w:rsidR="00BB66F8" w:rsidRDefault="00BB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709574">
    <w:abstractNumId w:val="8"/>
  </w:num>
  <w:num w:numId="2" w16cid:durableId="156042134">
    <w:abstractNumId w:val="6"/>
  </w:num>
  <w:num w:numId="3" w16cid:durableId="1695618996">
    <w:abstractNumId w:val="5"/>
  </w:num>
  <w:num w:numId="4" w16cid:durableId="278100416">
    <w:abstractNumId w:val="4"/>
  </w:num>
  <w:num w:numId="5" w16cid:durableId="1021855644">
    <w:abstractNumId w:val="7"/>
  </w:num>
  <w:num w:numId="6" w16cid:durableId="1767119143">
    <w:abstractNumId w:val="3"/>
  </w:num>
  <w:num w:numId="7" w16cid:durableId="2074499042">
    <w:abstractNumId w:val="2"/>
  </w:num>
  <w:num w:numId="8" w16cid:durableId="1637763311">
    <w:abstractNumId w:val="1"/>
  </w:num>
  <w:num w:numId="9" w16cid:durableId="163533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DD6"/>
    <w:rsid w:val="002C2F40"/>
    <w:rsid w:val="00326F90"/>
    <w:rsid w:val="00355391"/>
    <w:rsid w:val="005D3DB5"/>
    <w:rsid w:val="00AA1D8D"/>
    <w:rsid w:val="00B47730"/>
    <w:rsid w:val="00BB66F8"/>
    <w:rsid w:val="00C773B9"/>
    <w:rsid w:val="00CB0664"/>
    <w:rsid w:val="00FC693F"/>
    <w:rsid w:val="00FD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CB5EF"/>
  <w14:defaultImageDpi w14:val="300"/>
  <w15:docId w15:val="{C9033B91-050A-4A19-B43D-C9EC2791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bCs/>
      <w:color w:val="183952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952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Michał Majewski</cp:lastModifiedBy>
  <cp:revision>3</cp:revision>
  <dcterms:created xsi:type="dcterms:W3CDTF">2026-10-09T10:11:00Z</dcterms:created>
  <dcterms:modified xsi:type="dcterms:W3CDTF">2026-10-09T10:11:00Z</dcterms:modified>
  <cp:category/>
</cp:coreProperties>
</file>