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a-Siatka"/>
        <w:tblW w:w="11338" w:type="dxa"/>
        <w:jc w:val="left"/>
        <w:tblInd w:w="0" w:type="dxa"/>
        <w:tblCellMar>
          <w:top w:w="0" w:type="dxa"/>
          <w:left w:w="108" w:type="dxa"/>
          <w:bottom w:w="0" w:type="dxa"/>
          <w:right w:w="108" w:type="dxa"/>
        </w:tblCellMar>
        <w:tblLook w:val="04a0" w:noHBand="0" w:noVBand="1" w:firstColumn="1" w:lastRow="0" w:lastColumn="0" w:firstRow="1"/>
      </w:tblPr>
      <w:tblGrid>
        <w:gridCol w:w="2835"/>
        <w:gridCol w:w="8502"/>
      </w:tblGrid>
      <w:tr>
        <w:trPr/>
        <w:tc>
          <w:tcPr>
            <w:tcW w:w="2835" w:type="dxa"/>
            <w:tcBorders>
              <w:top w:val="nil"/>
              <w:left w:val="nil"/>
              <w:bottom w:val="nil"/>
              <w:right w:val="nil"/>
            </w:tcBorders>
          </w:tcPr>
          <w:p>
            <w:pPr>
              <w:pStyle w:val="Normal"/>
              <w:spacing w:lineRule="auto" w:line="240" w:before="0" w:after="0"/>
              <w:rPr>
                <w:sz w:val="28"/>
                <w:szCs w:val="28"/>
              </w:rPr>
            </w:pPr>
            <w:r>
              <w:rPr>
                <w:sz w:val="28"/>
                <w:szCs w:val="28"/>
              </w:rPr>
              <w:drawing>
                <wp:anchor behindDoc="0" distT="360045" distB="360045" distL="114300" distR="114300" simplePos="0" locked="0" layoutInCell="1" allowOverlap="1" relativeHeight="2">
                  <wp:simplePos x="0" y="0"/>
                  <wp:positionH relativeFrom="column">
                    <wp:posOffset>-65405</wp:posOffset>
                  </wp:positionH>
                  <wp:positionV relativeFrom="paragraph">
                    <wp:posOffset>5715</wp:posOffset>
                  </wp:positionV>
                  <wp:extent cx="989965" cy="810260"/>
                  <wp:effectExtent l="0" t="0" r="0" b="0"/>
                  <wp:wrapSquare wrapText="bothSides"/>
                  <wp:docPr id="100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2"/>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pPr>
              <w:pStyle w:val="Normal"/>
              <w:spacing w:lineRule="auto" w:line="276" w:before="0" w:after="0"/>
              <w:jc w:val="center"/>
              <w:rPr>
                <w:rFonts w:cs="Calibri" w:cstheme="minorHAnsi"/>
                <w:sz w:val="32"/>
                <w:szCs w:val="32"/>
                <w:lang w:val="en-US"/>
              </w:rPr>
            </w:pPr>
            <w:r>
              <w:rPr>
                <w:rFonts w:cs="Calibri" w:cstheme="minorHAnsi"/>
                <w:sz w:val="28"/>
                <w:szCs w:val="28"/>
                <w:lang w:val="en-US"/>
              </w:rPr>
              <w:t>UNIVERSITY OF WARMIA AND MAZURY IN OLSZTYN</w:t>
            </w:r>
          </w:p>
          <w:p>
            <w:pPr>
              <w:pStyle w:val="Normal"/>
              <w:spacing w:lineRule="auto" w:line="240" w:before="0" w:after="0"/>
              <w:jc w:val="center"/>
              <w:rPr>
                <w:b/>
                <w:b/>
                <w:bCs/>
                <w:sz w:val="28"/>
                <w:szCs w:val="28"/>
              </w:rPr>
            </w:pPr>
            <w:r>
              <w:rPr>
                <w:rFonts w:cs="Calibri" w:cstheme="minorHAnsi"/>
                <w:sz w:val="28"/>
                <w:szCs w:val="28"/>
              </w:rPr>
              <w:t xml:space="preserve"/>
            </w:r>
          </w:p>
        </w:tc>
      </w:tr>
      <w:tr>
        <w:trPr/>
        <w:tc>
          <w:tcPr>
            <w:tcW w:w="2835" w:type="dxa"/>
            <w:tcBorders>
              <w:top w:val="nil"/>
              <w:left w:val="nil"/>
              <w:bottom w:val="nil"/>
              <w:right w:val="nil"/>
            </w:tcBorders>
          </w:tcPr>
          <w:p>
            <w:pPr>
              <w:pStyle w:val="Normal"/>
              <w:spacing w:lineRule="auto" w:line="240" w:before="0" w:after="0"/>
              <w:rPr>
                <w:sz w:val="28"/>
                <w:szCs w:val="28"/>
              </w:rPr>
            </w:pPr>
            <w:r>
              <w:rPr>
                <w:sz w:val="28"/>
                <w:szCs w:val="28"/>
              </w:rPr>
            </w:r>
          </w:p>
        </w:tc>
        <w:tc>
          <w:tcPr>
            <w:tcW w:w="8502" w:type="dxa"/>
            <w:tcBorders>
              <w:top w:val="nil"/>
              <w:left w:val="nil"/>
              <w:bottom w:val="nil"/>
              <w:right w:val="nil"/>
            </w:tcBorders>
          </w:tcPr>
          <w:p>
            <w:pPr>
              <w:pStyle w:val="Normal"/>
              <w:spacing w:lineRule="auto" w:line="240" w:before="0" w:after="0"/>
              <w:jc w:val="center"/>
              <w:rPr>
                <w:b/>
                <w:b/>
                <w:bCs/>
                <w:sz w:val="28"/>
                <w:szCs w:val="28"/>
                <w:lang w:val="en-US"/>
              </w:rPr>
            </w:pPr>
            <w:r>
              <w:rPr>
                <w:b/>
                <w:bCs/>
                <w:sz w:val="28"/>
                <w:szCs w:val="28"/>
                <w:lang w:val="en-US"/>
              </w:rPr>
              <w:t xml:space="preserve">  </w:t>
            </w:r>
            <w:r>
              <w:rPr>
                <w:b/>
                <w:bCs/>
                <w:sz w:val="28"/>
                <w:szCs w:val="28"/>
                <w:lang w:val="en-US"/>
              </w:rPr>
              <w:t>Course sylabus – part A</w:t>
            </w:r>
          </w:p>
        </w:tc>
      </w:tr>
      <w:tr>
        <w:trPr/>
        <w:tc>
          <w:tcPr>
            <w:tcW w:w="2835" w:type="dxa"/>
            <w:tcBorders>
              <w:top w:val="nil"/>
              <w:left w:val="nil"/>
              <w:bottom w:val="nil"/>
              <w:right w:val="nil"/>
            </w:tcBorders>
          </w:tcPr>
          <w:p>
            <w:pPr>
              <w:pStyle w:val="Normal"/>
              <w:spacing w:lineRule="auto" w:line="240" w:before="0" w:after="0"/>
              <w:rPr>
                <w:b/>
                <w:b/>
                <w:bCs/>
                <w:sz w:val="28"/>
                <w:szCs w:val="28"/>
              </w:rPr>
            </w:pPr>
            <w:r>
              <w:rPr>
                <w:rFonts w:eastAsia="Calibri" w:cs="" w:cstheme="minorBidi" w:eastAsiaTheme="minorHAnsi"/>
                <w:b/>
                <w:bCs/>
                <w:color w:val="auto"/>
                <w:kern w:val="0"/>
                <w:sz w:val="28"/>
                <w:szCs w:val="28"/>
                <w:lang w:val="pl-PL" w:eastAsia="en-US" w:bidi="ar-SA"/>
              </w:rPr>
              <w:t xml:space="preserve">48SJ-GAO23</w:t>
            </w:r>
          </w:p>
        </w:tc>
        <w:tc>
          <w:tcPr>
            <w:tcW w:w="8502" w:type="dxa"/>
            <w:tcBorders>
              <w:top w:val="nil"/>
              <w:left w:val="nil"/>
              <w:bottom w:val="nil"/>
              <w:right w:val="nil"/>
            </w:tcBorders>
          </w:tcPr>
          <w:p>
            <w:pPr>
              <w:pStyle w:val="Normal"/>
              <w:spacing w:lineRule="auto" w:line="240" w:before="0" w:after="0"/>
              <w:jc w:val="center"/>
              <w:rPr>
                <w:b/>
                <w:b/>
                <w:bCs/>
                <w:sz w:val="28"/>
                <w:szCs w:val="28"/>
              </w:rPr>
            </w:pPr>
            <w:r>
              <w:rPr>
                <w:b/>
                <w:bCs/>
                <w:sz w:val="28"/>
                <w:szCs w:val="28"/>
              </w:rPr>
              <w:t xml:space="preserve">Gynecology and Obstetrics 2/3</w:t>
            </w:r>
          </w:p>
        </w:tc>
      </w:tr>
      <w:tr>
        <w:trPr/>
        <w:tc>
          <w:tcPr>
            <w:tcW w:w="2835" w:type="dxa"/>
            <w:tcBorders>
              <w:top w:val="nil"/>
              <w:left w:val="nil"/>
              <w:bottom w:val="nil"/>
              <w:right w:val="nil"/>
            </w:tcBorders>
          </w:tcPr>
          <w:p>
            <w:pPr>
              <w:pStyle w:val="Normal"/>
              <w:spacing w:lineRule="auto" w:line="240" w:before="0" w:after="0"/>
              <w:rPr>
                <w:b/>
                <w:b/>
                <w:bCs/>
                <w:sz w:val="28"/>
                <w:szCs w:val="28"/>
              </w:rPr>
            </w:pPr>
            <w:r>
              <w:rPr>
                <w:b/>
                <w:bCs/>
                <w:sz w:val="28"/>
                <w:szCs w:val="28"/>
              </w:rPr>
              <w:t xml:space="preserve">2024L</w:t>
            </w:r>
          </w:p>
        </w:tc>
        <w:tc>
          <w:tcPr>
            <w:tcW w:w="8502" w:type="dxa"/>
            <w:tcBorders>
              <w:top w:val="nil"/>
              <w:left w:val="nil"/>
              <w:bottom w:val="nil"/>
              <w:right w:val="nil"/>
            </w:tcBorders>
          </w:tcPr>
          <w:p>
            <w:pPr>
              <w:pStyle w:val="Normal"/>
              <w:spacing w:lineRule="auto" w:line="240" w:before="0" w:after="0"/>
              <w:jc w:val="center"/>
              <w:rPr>
                <w:b/>
                <w:b/>
                <w:bCs/>
                <w:sz w:val="28"/>
                <w:szCs w:val="28"/>
              </w:rPr>
            </w:pPr>
            <w:r>
              <w:rPr>
                <w:b/>
                <w:bCs/>
                <w:sz w:val="28"/>
                <w:szCs w:val="28"/>
              </w:rPr>
            </w:r>
          </w:p>
        </w:tc>
      </w:tr>
      <w:tr>
        <w:trPr/>
        <w:tc>
          <w:tcPr>
            <w:tcW w:w="2835" w:type="dxa"/>
            <w:tcBorders>
              <w:top w:val="nil"/>
              <w:left w:val="nil"/>
              <w:bottom w:val="nil"/>
              <w:right w:val="nil"/>
            </w:tcBorders>
          </w:tcPr>
          <w:p>
            <w:pPr>
              <w:pStyle w:val="Normal"/>
              <w:spacing w:lineRule="auto" w:line="240" w:before="0" w:after="0"/>
              <w:rPr>
                <w:b/>
                <w:b/>
                <w:bCs/>
                <w:sz w:val="28"/>
                <w:szCs w:val="28"/>
              </w:rPr>
            </w:pPr>
            <w:r>
              <w:rPr>
                <w:b/>
                <w:bCs/>
                <w:sz w:val="28"/>
                <w:szCs w:val="28"/>
              </w:rPr>
              <w:t xml:space="preserve">ECTS: 5.00</w:t>
            </w:r>
          </w:p>
        </w:tc>
        <w:tc>
          <w:tcPr>
            <w:tcW w:w="8502" w:type="dxa"/>
            <w:tcBorders>
              <w:top w:val="nil"/>
              <w:left w:val="nil"/>
              <w:bottom w:val="nil"/>
              <w:right w:val="nil"/>
            </w:tcBorders>
          </w:tcPr>
          <w:p>
            <w:pPr>
              <w:pStyle w:val="Normal"/>
              <w:spacing w:lineRule="auto" w:line="240" w:before="0" w:after="0"/>
              <w:rPr>
                <w:b/>
                <w:b/>
                <w:bCs/>
                <w:sz w:val="28"/>
                <w:szCs w:val="28"/>
              </w:rPr>
            </w:pPr>
            <w:r>
              <w:rPr>
                <w:b/>
                <w:bCs/>
                <w:sz w:val="28"/>
                <w:szCs w:val="28"/>
              </w:rPr>
            </w:r>
          </w:p>
        </w:tc>
      </w:tr>
    </w:tbl>
    <w:p>
      <w:pPr>
        <w:pStyle w:val="Normal"/>
        <w:rPr>
          <w:sz w:val="28"/>
          <w:szCs w:val="28"/>
        </w:rPr>
      </w:pPr>
      <w:r>
        <w:rPr>
          <w:sz w:val="28"/>
          <w:szCs w:val="28"/>
        </w:rPr>
      </w:r>
    </w:p>
    <w:tbl>
      <w:tblPr>
        <w:tblStyle w:val="Tabela-Siatka"/>
        <w:tblW w:w="11328" w:type="dxa"/>
        <w:jc w:val="left"/>
        <w:tblInd w:w="0" w:type="dxa"/>
        <w:tblCellMar>
          <w:top w:w="0" w:type="dxa"/>
          <w:left w:w="108" w:type="dxa"/>
          <w:bottom w:w="0" w:type="dxa"/>
          <w:right w:w="108" w:type="dxa"/>
        </w:tblCellMar>
        <w:tblLook w:val="04a0" w:noHBand="0" w:noVBand="1" w:firstColumn="1" w:lastRow="0" w:lastColumn="0" w:firstRow="1"/>
      </w:tblPr>
      <w:tblGrid>
        <w:gridCol w:w="8375"/>
        <w:gridCol w:w="2952"/>
      </w:tblGrid>
      <w:tr>
        <w:trPr/>
        <w:tc>
          <w:tcPr>
            <w:tcW w:w="8375" w:type="dxa"/>
            <w:tcBorders>
              <w:top w:val="nil"/>
              <w:left w:val="nil"/>
              <w:bottom w:val="nil"/>
              <w:right w:val="nil"/>
            </w:tcBorders>
          </w:tcPr>
          <w:p>
            <w:pPr>
              <w:pStyle w:val="Normal"/>
              <w:spacing w:lineRule="auto" w:line="240" w:before="0" w:after="0"/>
              <w:jc w:val="both"/>
              <w:rPr>
                <w:b/>
                <w:b/>
                <w:bCs/>
                <w:sz w:val="24"/>
                <w:szCs w:val="24"/>
                <w:lang w:val="en-US"/>
              </w:rPr>
            </w:pPr>
            <w:r>
              <w:rPr>
                <w:b/>
                <w:bCs/>
                <w:sz w:val="24"/>
                <w:szCs w:val="24"/>
                <w:lang w:val="en-US"/>
              </w:rPr>
              <w:t xml:space="preserve">SUBJECT MATTER CONTENT:</w:t>
            </w:r>
          </w:p>
          <w:p>
            <w:pPr>
              <w:pStyle w:val="Normal"/>
              <w:spacing w:lineRule="auto" w:line="240" w:before="0" w:after="0"/>
              <w:rPr/>
            </w:pPr>
            <w:r>
              <w:rPr>
                <w:rFonts w:eastAsia="Calibri" w:cs=""/>
                <w:b w:val="false"/>
                <w:bCs w:val="false"/>
                <w:color w:val="auto"/>
                <w:kern w:val="0"/>
                <w:sz w:val="22"/>
                <w:szCs w:val="22"/>
                <w:lang w:val="pl-PL" w:eastAsia="en-US" w:bidi="ar-SA"/>
              </w:rPr>
              <w:t xml:space="preserve"/>
            </w:r>
          </w:p>
          <w:p>
            <w:pPr>
              <w:pStyle w:val="Normal"/>
              <w:spacing w:lineRule="auto" w:line="240" w:before="0" w:after="0"/>
              <w:rPr>
                <w:sz w:val="24"/>
                <w:szCs w:val="24"/>
                <w:lang w:val="en-US"/>
              </w:rPr>
            </w:pPr>
            <w:r>
              <w:rPr>
                <w:b/>
                <w:bCs/>
                <w:sz w:val="24"/>
                <w:szCs w:val="24"/>
                <w:lang w:val="en-US"/>
              </w:rPr>
              <w:t xml:space="preserve"/>
            </w:r>
          </w:p>
          <w:p>
            <w:pPr>
              <w:pStyle w:val="Normal"/>
              <w:spacing w:lineRule="auto" w:line="240" w:before="0" w:after="0"/>
              <w:rPr>
                <w:b w:val="false"/>
                <w:b w:val="false"/>
                <w:bCs w:val="false"/>
              </w:rPr>
            </w:pPr>
            <w:r>
              <w:rPr>
                <w:b w:val="false"/>
                <w:bCs w:val="false"/>
                <w:sz w:val="24"/>
                <w:szCs w:val="24"/>
                <w:lang w:val="en-US"/>
              </w:rPr>
              <w:t xml:space="preserve">-1. Menstrual cycle; 2.Contraception and family-planing; 3. Extrauterine pregnancy; 4. Sexually transmitted diseases. Pelvic inflammatory disease; 5. Endometriosis; 6. Menopause, osteoporosis, HRT; 7. Pelvic organ prolapse; 8. Stressurinaryincontience. Overactive bladder .9. Trophoblastic disease; 10. Endometrial cancer; 11.Ovarian-, tubal- and peritoneal cancer; 12. Cervical cancer; 13. Vulvar and vaginal cancer; 14. Benign conditions of uterus and adnexa; 15. Benign (non-cancerous) breast conditions; 16. Breast cancer</w:t>
            </w:r>
          </w:p>
          <w:p>
            <w:pPr>
              <w:pStyle w:val="Normal"/>
              <w:spacing w:lineRule="auto" w:line="240" w:before="0" w:after="0"/>
              <w:rPr>
                <w:b w:val="false"/>
                <w:b w:val="false"/>
                <w:bCs w:val="false"/>
              </w:rPr>
            </w:pPr>
            <w:r>
              <w:rPr>
                <w:b w:val="false"/>
                <w:bCs w:val="false"/>
                <w:sz w:val="24"/>
                <w:szCs w:val="24"/>
                <w:lang w:val="en-US"/>
              </w:rPr>
              <w:t xml:space="preserve"/>
            </w:r>
          </w:p>
          <w:p>
            <w:pPr>
              <w:pStyle w:val="Normal"/>
              <w:spacing w:lineRule="auto" w:line="240" w:before="0" w:after="0"/>
              <w:rPr>
                <w:sz w:val="24"/>
                <w:szCs w:val="24"/>
                <w:lang w:val="en-US"/>
              </w:rPr>
            </w:pPr>
            <w:r>
              <w:rPr>
                <w:b/>
                <w:bCs/>
                <w:sz w:val="24"/>
                <w:szCs w:val="24"/>
                <w:lang w:val="en-US"/>
              </w:rPr>
              <w:t xml:space="preserve"/>
            </w:r>
          </w:p>
          <w:p>
            <w:pPr>
              <w:pStyle w:val="Normal"/>
              <w:spacing w:lineRule="auto" w:line="240" w:before="0" w:after="0"/>
              <w:rPr>
                <w:b w:val="false"/>
                <w:b w:val="false"/>
                <w:bCs w:val="false"/>
              </w:rPr>
            </w:pPr>
            <w:r>
              <w:rPr>
                <w:b w:val="false"/>
                <w:bCs w:val="false"/>
                <w:sz w:val="24"/>
                <w:szCs w:val="24"/>
                <w:lang w:val="en-US"/>
              </w:rPr>
              <w:t xml:space="preserve">Classes:
</w:t>
              <w:br/>
              <w:t xml:space="preserve">Gynecological and Obstetrics examination; Menstrual cycle and reproductive disorders; Non-cancerous and cancerous
</w:t>
              <w:br/>
              <w:t xml:space="preserve">diseases in the female reproductive system - symptoms, diagnosis, treatment; Pregnancy</w:t>
            </w:r>
          </w:p>
          <w:p>
            <w:pPr>
              <w:pStyle w:val="Normal"/>
              <w:spacing w:lineRule="auto" w:line="240" w:before="0" w:after="0"/>
              <w:rPr>
                <w:b w:val="false"/>
                <w:b w:val="false"/>
                <w:bCs w:val="false"/>
              </w:rPr>
            </w:pPr>
            <w:r>
              <w:rPr>
                <w:b w:val="false"/>
                <w:bCs w:val="false"/>
                <w:sz w:val="24"/>
                <w:szCs w:val="24"/>
                <w:lang w:val="en-US"/>
              </w:rPr>
              <w:t xml:space="preserve"/>
            </w:r>
          </w:p>
          <w:p>
            <w:pPr>
              <w:pStyle w:val="Normal"/>
              <w:spacing w:lineRule="auto" w:line="240" w:before="0" w:after="0"/>
              <w:rPr>
                <w:sz w:val="24"/>
                <w:szCs w:val="24"/>
                <w:lang w:val="en-US"/>
              </w:rPr>
            </w:pPr>
            <w:r>
              <w:rPr>
                <w:b/>
                <w:bCs/>
                <w:sz w:val="24"/>
                <w:szCs w:val="24"/>
                <w:lang w:val="en-US"/>
              </w:rPr>
              <w:t xml:space="preserve"/>
            </w:r>
          </w:p>
          <w:p>
            <w:pPr>
              <w:pStyle w:val="Normal"/>
              <w:spacing w:lineRule="auto" w:line="240" w:before="0" w:after="0"/>
              <w:rPr>
                <w:b w:val="false"/>
                <w:b w:val="false"/>
                <w:bCs w:val="false"/>
              </w:rPr>
            </w:pPr>
            <w:r>
              <w:rPr>
                <w:b w:val="false"/>
                <w:bCs w:val="false"/>
                <w:sz w:val="24"/>
                <w:szCs w:val="24"/>
                <w:lang w:val="en-US"/>
              </w:rPr>
              <w:t xml:space="preserve">-Seminar:</w:t>
              <w:br/>
              <w:t xml:space="preserve">1. Neuroendocrinology. Regulation of the menstrual cycle. Semen transport. Ovum transport. Insemination. Implantation; 2. Primary and secondary ammenorrhea. Non-ovulation cycles. Polycystic Ovarian Syndrom. Hirsutism; 3. Menstruation disorders. Abnormal uterine bleeding.4. Menopause. Period menopause. Hormone replacement therapy. Osteoporosis; 5. Obesity. Thyroid diseases and fertility. 6. Family planning. Sterilization. Oral contraception. Vaginal contraception. Contraception skin patch; 7. Ovulation induction . Assisted delivery methods; 8. Miscarriage. Recurrent miscarriage. Preiplantation diagnosis (PGD); Long-acting contraception methods. An intrauterine device (IUD) contraception.Barrier contraceptive methods; 10. Endometriosis. Infertility treatment methods;</w:t>
            </w:r>
          </w:p>
          <w:p>
            <w:pPr>
              <w:pStyle w:val="Normal"/>
              <w:spacing w:lineRule="auto" w:line="240" w:before="0" w:after="0"/>
              <w:rPr>
                <w:b w:val="false"/>
                <w:b w:val="false"/>
                <w:bCs w:val="false"/>
              </w:rPr>
            </w:pPr>
            <w:r>
              <w:rPr>
                <w:b w:val="false"/>
                <w:bCs w:val="false"/>
                <w:sz w:val="24"/>
                <w:szCs w:val="24"/>
                <w:lang w:val="en-US"/>
              </w:rPr>
              <w:t xml:space="preserve"/>
            </w:r>
          </w:p>
          <w:p>
            <w:pPr>
              <w:pStyle w:val="Normal"/>
              <w:spacing w:lineRule="auto" w:line="240" w:before="0" w:after="0"/>
              <w:rPr>
                <w:b/>
                <w:b/>
                <w:bCs/>
                <w:sz w:val="24"/>
                <w:szCs w:val="24"/>
              </w:rPr>
            </w:pPr>
            <w:r>
              <w:rPr>
                <w:b/>
                <w:bCs/>
                <w:sz w:val="24"/>
                <w:szCs w:val="24"/>
              </w:rPr>
            </w:r>
          </w:p>
          <w:p>
            <w:pPr>
              <w:pStyle w:val="Normal"/>
              <w:spacing w:lineRule="auto" w:line="240" w:before="0" w:after="0"/>
              <w:rPr>
                <w:sz w:val="24"/>
                <w:szCs w:val="24"/>
                <w:lang w:val="en-US"/>
              </w:rPr>
            </w:pPr>
            <w:r>
              <w:rPr>
                <w:b/>
                <w:bCs/>
                <w:sz w:val="24"/>
                <w:szCs w:val="24"/>
                <w:lang w:val="en-US"/>
              </w:rPr>
              <w:t>TEACHING OBJECTIVE:</w:t>
            </w:r>
          </w:p>
          <w:p>
            <w:pPr>
              <w:pStyle w:val="Normal"/>
              <w:spacing w:lineRule="auto" w:line="240" w:before="0" w:after="0"/>
              <w:rPr/>
            </w:pPr>
            <w:r>
              <w:rPr>
                <w:rFonts w:eastAsia="Calibri" w:cs=""/>
                <w:b w:val="false"/>
                <w:bCs w:val="false"/>
                <w:color w:val="auto"/>
                <w:kern w:val="0"/>
                <w:sz w:val="24"/>
                <w:szCs w:val="24"/>
                <w:lang w:val="en-US" w:eastAsia="en-US" w:bidi="ar-SA"/>
              </w:rPr>
              <w:t xml:space="preserve">The aim of the course is to acquire the skills necessary for proper preventive and</w:t>
              <w:br/>
              <w:t xml:space="preserve">treatment over a woman in particular periods of her life and to familiarize the student with effective</w:t>
              <w:br/>
              <w:t xml:space="preserve">methods of prevention and treatment of female genital diseases.</w:t>
            </w:r>
          </w:p>
          <w:p>
            <w:pPr>
              <w:pStyle w:val="Normal"/>
              <w:spacing w:lineRule="auto" w:line="240" w:before="0" w:after="0"/>
              <w:rPr>
                <w:b w:val="false"/>
                <w:b w:val="false"/>
                <w:bCs w:val="false"/>
              </w:rPr>
            </w:pPr>
            <w:r>
              <w:rPr>
                <w:b w:val="false"/>
                <w:bCs w:val="false"/>
              </w:rPr>
            </w:r>
          </w:p>
          <w:p>
            <w:pPr>
              <w:pStyle w:val="Normal"/>
              <w:spacing w:lineRule="auto" w:line="240" w:before="0" w:after="0"/>
              <w:rPr>
                <w:b/>
                <w:b/>
                <w:bCs/>
                <w:sz w:val="24"/>
                <w:szCs w:val="24"/>
                <w:lang w:val="en-US"/>
              </w:rPr>
            </w:pPr>
            <w:r>
              <w:rPr>
                <w:b/>
                <w:bCs/>
                <w:sz w:val="24"/>
                <w:szCs w:val="24"/>
                <w:lang w:val="en-US" w:eastAsia="pl-PL"/>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p>
          <w:p>
            <w:pPr>
              <w:pStyle w:val="Normal"/>
              <w:spacing w:lineRule="auto" w:line="240" w:before="0" w:after="0"/>
              <w:rPr>
                <w:sz w:val="24"/>
                <w:szCs w:val="24"/>
                <w:lang w:val="en-US"/>
              </w:rPr>
            </w:pPr>
            <w:r>
              <w:rPr>
                <w:sz w:val="24"/>
                <w:szCs w:val="24"/>
                <w:lang w:val="en-US"/>
              </w:rPr>
            </w:r>
          </w:p>
          <w:p>
            <w:pPr>
              <w:pStyle w:val="Normal"/>
              <w:spacing w:lineRule="auto" w:line="240" w:before="0" w:after="0"/>
              <w:rPr>
                <w:sz w:val="24"/>
                <w:szCs w:val="24"/>
                <w:lang w:val="en-US"/>
              </w:rPr>
            </w:pPr>
            <w:r>
              <w:rPr>
                <w:rFonts w:cs="Arial" w:ascii="Arial" w:hAnsi="Arial"/>
                <w:b/>
                <w:bCs/>
                <w:sz w:val="24"/>
                <w:szCs w:val="24"/>
                <w:shd w:fill="FFFFFF" w:val="clear"/>
                <w:lang w:val="en-US"/>
              </w:rPr>
              <w:t>Symbols for outcomes related to the discipline:</w:t>
            </w:r>
          </w:p>
          <w:p>
            <w:pPr>
              <w:pStyle w:val="Normal"/>
              <w:spacing w:lineRule="auto" w:line="240" w:before="0" w:after="0"/>
              <w:rPr>
                <w:rFonts w:ascii="Calibri" w:hAnsi="Calibri" w:eastAsia="Calibri" w:cs="" w:asciiTheme="minorHAnsi" w:cstheme="minorBidi" w:eastAsiaTheme="minorHAnsi" w:hAnsiTheme="minorHAnsi"/>
                <w:b w:val="false"/>
                <w:b w:val="false"/>
                <w:bCs w:val="false"/>
                <w:color w:val="auto"/>
                <w:kern w:val="0"/>
                <w:sz w:val="24"/>
                <w:szCs w:val="24"/>
                <w:lang w:val="en-US" w:eastAsia="en-US" w:bidi="ar-SA"/>
              </w:rPr>
            </w:pPr>
            <w:r>
              <w:rPr>
                <w:rFonts w:eastAsia="Calibri" w:cs="" w:cstheme="minorBidi" w:eastAsiaTheme="minorHAnsi"/>
                <w:b w:val="false"/>
                <w:bCs w:val="false"/>
                <w:color w:val="000000"/>
                <w:kern w:val="0"/>
                <w:sz w:val="24"/>
                <w:szCs w:val="24"/>
                <w:highlight w:val="white"/>
                <w:lang w:val="en-US" w:eastAsia="en-US" w:bidi="ar-SA"/>
              </w:rPr>
              <w:t xml:space="preserve"/>
            </w:r>
          </w:p>
          <w:p>
            <w:pPr>
              <w:pStyle w:val="Normal"/>
              <w:spacing w:lineRule="auto" w:line="240" w:before="0" w:after="0"/>
              <w:rPr>
                <w:rFonts w:ascii="Calibri" w:hAnsi="Calibri" w:eastAsia="Calibri" w:cs="" w:asciiTheme="minorHAnsi" w:cstheme="minorBidi" w:eastAsiaTheme="minorHAnsi" w:hAnsiTheme="minorHAnsi"/>
                <w:b w:val="false"/>
                <w:b w:val="false"/>
                <w:bCs w:val="false"/>
                <w:color w:val="auto"/>
                <w:kern w:val="0"/>
                <w:sz w:val="24"/>
                <w:szCs w:val="24"/>
                <w:lang w:val="en-US" w:eastAsia="en-US" w:bidi="ar-SA"/>
              </w:rPr>
            </w:pPr>
            <w:r>
              <w:rPr>
                <w:rFonts w:eastAsia="Calibri" w:cs="" w:cstheme="minorBidi" w:eastAsiaTheme="minorHAnsi"/>
                <w:b w:val="false"/>
                <w:bCs w:val="false"/>
                <w:color w:val="auto"/>
                <w:kern w:val="0"/>
                <w:sz w:val="24"/>
                <w:szCs w:val="24"/>
                <w:lang w:val="en-US" w:eastAsia="en-US" w:bidi="ar-SA"/>
              </w:rPr>
            </w:r>
          </w:p>
          <w:p>
            <w:pPr>
              <w:pStyle w:val="Normal"/>
              <w:spacing w:lineRule="auto" w:line="240" w:before="0" w:after="0"/>
              <w:rPr>
                <w:sz w:val="24"/>
                <w:szCs w:val="24"/>
                <w:lang w:val="en-US"/>
              </w:rPr>
            </w:pPr>
            <w:r>
              <w:rPr>
                <w:rFonts w:cs="Arial" w:ascii="Arial" w:hAnsi="Arial"/>
                <w:b/>
                <w:bCs/>
                <w:sz w:val="24"/>
                <w:szCs w:val="24"/>
                <w:shd w:fill="FFFFFF" w:val="clear"/>
                <w:lang w:val="en-US"/>
              </w:rPr>
              <w:t>Symbols for outcomes related to the field of study:</w:t>
            </w:r>
          </w:p>
          <w:p>
            <w:pPr>
              <w:pStyle w:val="Normal"/>
              <w:spacing w:lineRule="auto" w:line="240" w:before="0" w:after="0"/>
              <w:rPr>
                <w:rFonts w:ascii="Calibri" w:hAnsi="Calibri" w:eastAsia="Calibri" w:cs="" w:asciiTheme="minorHAnsi" w:cstheme="minorBidi" w:eastAsiaTheme="minorHAnsi" w:hAnsiTheme="minorHAnsi"/>
                <w:b w:val="false"/>
                <w:b w:val="false"/>
                <w:bCs w:val="false"/>
                <w:color w:val="auto"/>
                <w:kern w:val="0"/>
                <w:sz w:val="24"/>
                <w:szCs w:val="24"/>
                <w:lang w:val="en-US" w:eastAsia="en-US" w:bidi="ar-SA"/>
              </w:rPr>
            </w:pPr>
            <w:r>
              <w:rPr>
                <w:rFonts w:eastAsia="Calibri" w:cs="" w:cstheme="minorBidi" w:eastAsiaTheme="minorHAnsi"/>
                <w:b w:val="false"/>
                <w:bCs w:val="false"/>
                <w:color w:val="000000"/>
                <w:kern w:val="0"/>
                <w:sz w:val="24"/>
                <w:szCs w:val="24"/>
                <w:highlight w:val="white"/>
                <w:lang w:val="en-US" w:eastAsia="en-US" w:bidi="ar-SA"/>
              </w:rPr>
              <w:t xml:space="preserve"/>
            </w:r>
          </w:p>
          <w:p>
            <w:pPr>
              <w:pStyle w:val="Normal"/>
              <w:spacing w:lineRule="auto" w:line="240" w:before="0" w:after="0"/>
              <w:rPr>
                <w:rFonts w:ascii="Calibri" w:hAnsi="Calibri" w:eastAsia="Calibri" w:cs="" w:asciiTheme="minorHAnsi" w:cstheme="minorBidi" w:eastAsiaTheme="minorHAnsi" w:hAnsiTheme="minorHAnsi"/>
                <w:b w:val="false"/>
                <w:b w:val="false"/>
                <w:bCs w:val="false"/>
                <w:color w:val="auto"/>
                <w:kern w:val="0"/>
                <w:sz w:val="24"/>
                <w:szCs w:val="24"/>
                <w:lang w:val="en-US" w:eastAsia="en-US" w:bidi="ar-SA"/>
              </w:rPr>
            </w:pPr>
            <w:r>
              <w:rPr>
                <w:rFonts w:eastAsia="Calibri" w:cs="" w:cstheme="minorBidi" w:eastAsiaTheme="minorHAnsi"/>
                <w:b w:val="false"/>
                <w:bCs w:val="false"/>
                <w:color w:val="auto"/>
                <w:kern w:val="0"/>
                <w:sz w:val="24"/>
                <w:szCs w:val="24"/>
                <w:lang w:val="en-US" w:eastAsia="en-US" w:bidi="ar-SA"/>
              </w:rPr>
            </w:r>
          </w:p>
          <w:p>
            <w:pPr>
              <w:pStyle w:val="Normal"/>
              <w:spacing w:lineRule="auto" w:line="240" w:before="0" w:after="0"/>
              <w:rPr>
                <w:sz w:val="24"/>
                <w:szCs w:val="24"/>
                <w:lang w:val="en-US"/>
              </w:rPr>
            </w:pPr>
            <w:r>
              <w:rPr>
                <w:b/>
                <w:bCs/>
                <w:sz w:val="24"/>
                <w:szCs w:val="24"/>
                <w:lang w:val="en-US"/>
              </w:rPr>
              <w:t>LEARNING OUTCOMES (</w:t>
            </w:r>
            <w:r>
              <w:rPr>
                <w:rFonts w:eastAsia="Calibri" w:cs="" w:cstheme="minorBidi" w:eastAsiaTheme="minorHAnsi"/>
                <w:b/>
                <w:bCs/>
                <w:color w:val="auto"/>
                <w:kern w:val="0"/>
                <w:sz w:val="24"/>
                <w:szCs w:val="24"/>
                <w:lang w:val="en-US" w:eastAsia="en-US" w:bidi="ar-SA"/>
              </w:rPr>
              <w:t>Knowledge</w:t>
            </w:r>
            <w:r>
              <w:rPr>
                <w:b/>
                <w:bCs/>
                <w:sz w:val="24"/>
                <w:szCs w:val="24"/>
                <w:lang w:val="en-US"/>
              </w:rPr>
              <w:t xml:space="preserve">, </w:t>
            </w:r>
            <w:r>
              <w:rPr>
                <w:rFonts w:eastAsia="Calibri" w:cs="" w:cstheme="minorBidi" w:eastAsiaTheme="minorHAnsi"/>
                <w:b/>
                <w:bCs/>
                <w:color w:val="auto"/>
                <w:kern w:val="0"/>
                <w:sz w:val="24"/>
                <w:szCs w:val="24"/>
                <w:lang w:val="en-US" w:eastAsia="en-US" w:bidi="ar-SA"/>
              </w:rPr>
              <w:t>Skills</w:t>
            </w:r>
            <w:r>
              <w:rPr>
                <w:b/>
                <w:bCs/>
                <w:sz w:val="24"/>
                <w:szCs w:val="24"/>
                <w:lang w:val="en-US"/>
              </w:rPr>
              <w:t xml:space="preserve">, </w:t>
            </w:r>
            <w:r>
              <w:rPr>
                <w:rFonts w:eastAsia="Calibri" w:cs="" w:cstheme="minorBidi" w:eastAsiaTheme="minorHAnsi"/>
                <w:b/>
                <w:bCs/>
                <w:color w:val="auto"/>
                <w:kern w:val="0"/>
                <w:sz w:val="24"/>
                <w:szCs w:val="24"/>
                <w:lang w:val="en-US" w:eastAsia="en-US" w:bidi="ar-SA"/>
              </w:rPr>
              <w:t>Social competence</w:t>
            </w:r>
            <w:r>
              <w:rPr>
                <w:b/>
                <w:bCs/>
                <w:sz w:val="24"/>
                <w:szCs w:val="24"/>
                <w:lang w:val="en-US"/>
              </w:rPr>
              <w:t>):</w:t>
            </w:r>
          </w:p>
          <w:tbl>
            <w:tblPr>
              <w:tblW w:w="8288" w:type="dxa"/>
              <w:jc w:val="left"/>
              <w:tblInd w:w="0" w:type="dxa"/>
              <w:tblCellMar>
                <w:top w:w="58" w:type="dxa"/>
                <w:left w:w="29" w:type="dxa"/>
                <w:bottom w:w="58" w:type="dxa"/>
                <w:right w:w="29" w:type="dxa"/>
              </w:tblCellMar>
            </w:tblPr>
            <w:tblGrid>
              <w:gridCol w:w="721"/>
              <w:gridCol w:w="7566"/>
            </w:tblGrid>
            <w:tr>
              <w:trPr/>
              <w:tc>
                <w:tcPr>
                  <w:tcW w:w="721"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b/>
                      <w:bCs/>
                      <w:color w:val="auto"/>
                      <w:kern w:val="0"/>
                      <w:sz w:val="22"/>
                      <w:szCs w:val="22"/>
                      <w:highlight w:val="white"/>
                      <w:u w:val="single"/>
                      <w:lang w:val="pl-PL" w:eastAsia="en-US" w:bidi="ar-SA"/>
                    </w:rPr>
                    <w:t xml:space="preserve">K1</w:t>
                  </w:r>
                  <w:r>
                    <w:rPr>
                      <w:rFonts w:eastAsia="Calibri" w:cs="" w:cstheme="minorBidi" w:eastAsiaTheme="minorHAnsi"/>
                      <w:color w:val="auto"/>
                      <w:kern w:val="0"/>
                      <w:sz w:val="22"/>
                      <w:szCs w:val="22"/>
                      <w:highlight w:val="white"/>
                      <w:lang w:val="pl-PL" w:eastAsia="en-US" w:bidi="ar-SA"/>
                    </w:rPr>
                    <w:t xml:space="preserve"> </w:t>
                  </w:r>
                </w:p>
              </w:tc>
              <w:tc>
                <w:tcPr>
                  <w:tcW w:w="7566"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color w:val="auto"/>
                      <w:kern w:val="0"/>
                      <w:sz w:val="22"/>
                      <w:szCs w:val="22"/>
                      <w:highlight w:val="white"/>
                      <w:lang w:val="pl-PL" w:eastAsia="en-US" w:bidi="ar-SA"/>
                    </w:rPr>
                    <w:t xml:space="preserve">He is able to establish and maintain deep and respectful contact with the patient.</w:t>
                  </w:r>
                </w:p>
              </w:tc>
            </w:tr>
            <w:tr>
              <w:trPr/>
              <w:tc>
                <w:tcPr>
                  <w:tcW w:w="721"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b/>
                      <w:bCs/>
                      <w:color w:val="auto"/>
                      <w:kern w:val="0"/>
                      <w:sz w:val="22"/>
                      <w:szCs w:val="22"/>
                      <w:highlight w:val="white"/>
                      <w:u w:val="single"/>
                      <w:lang w:val="pl-PL" w:eastAsia="en-US" w:bidi="ar-SA"/>
                    </w:rPr>
                    <w:t xml:space="preserve">U1</w:t>
                  </w:r>
                  <w:r>
                    <w:rPr>
                      <w:rFonts w:eastAsia="Calibri" w:cs="" w:cstheme="minorBidi" w:eastAsiaTheme="minorHAnsi"/>
                      <w:color w:val="auto"/>
                      <w:kern w:val="0"/>
                      <w:sz w:val="22"/>
                      <w:szCs w:val="22"/>
                      <w:highlight w:val="white"/>
                      <w:lang w:val="pl-PL" w:eastAsia="en-US" w:bidi="ar-SA"/>
                    </w:rPr>
                    <w:t xml:space="preserve"> </w:t>
                  </w:r>
                </w:p>
              </w:tc>
              <w:tc>
                <w:tcPr>
                  <w:tcW w:w="7566"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color w:val="auto"/>
                      <w:kern w:val="0"/>
                      <w:sz w:val="22"/>
                      <w:szCs w:val="22"/>
                      <w:highlight w:val="white"/>
                      <w:lang w:val="pl-PL" w:eastAsia="en-US" w:bidi="ar-SA"/>
                    </w:rPr>
                    <w:t xml:space="preserve">Recognize the signs and symptoms of abnormal pregnancy (abnormal bleeding, uterine contractions).</w:t>
                  </w:r>
                </w:p>
              </w:tc>
            </w:tr>
            <w:tr>
              <w:trPr/>
              <w:tc>
                <w:tcPr>
                  <w:tcW w:w="721"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b/>
                      <w:bCs/>
                      <w:color w:val="auto"/>
                      <w:kern w:val="0"/>
                      <w:sz w:val="22"/>
                      <w:szCs w:val="22"/>
                      <w:highlight w:val="white"/>
                      <w:u w:val="single"/>
                      <w:lang w:val="pl-PL" w:eastAsia="en-US" w:bidi="ar-SA"/>
                    </w:rPr>
                    <w:t xml:space="preserve">W1</w:t>
                  </w:r>
                  <w:r>
                    <w:rPr>
                      <w:rFonts w:eastAsia="Calibri" w:cs="" w:cstheme="minorBidi" w:eastAsiaTheme="minorHAnsi"/>
                      <w:color w:val="auto"/>
                      <w:kern w:val="0"/>
                      <w:sz w:val="22"/>
                      <w:szCs w:val="22"/>
                      <w:highlight w:val="white"/>
                      <w:lang w:val="pl-PL" w:eastAsia="en-US" w:bidi="ar-SA"/>
                    </w:rPr>
                    <w:t xml:space="preserve"> </w:t>
                  </w:r>
                </w:p>
              </w:tc>
              <w:tc>
                <w:tcPr>
                  <w:tcW w:w="7566"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color w:val="auto"/>
                      <w:kern w:val="0"/>
                      <w:sz w:val="22"/>
                      <w:szCs w:val="22"/>
                      <w:highlight w:val="white"/>
                      <w:lang w:val="pl-PL" w:eastAsia="en-US" w:bidi="ar-SA"/>
                    </w:rPr>
                    <w:t xml:space="preserve">female reproductive functions, disorders related to them and diagnostic and health procedures in order to: 1) menstrual cycle and its disorders, 2) organism, 3) urine delivery and pathological and puerperium, 4) inflammation and introduction of gender norms, 5) regulation beauty, 6) menopause, 7) basic method of treatment and gynecological treatment;</w:t>
                  </w:r>
                </w:p>
              </w:tc>
            </w:tr>
          </w:tbl>
          <w:p>
            <w:pPr>
              <w:pStyle w:val="Normal"/>
              <w:spacing w:lineRule="auto" w:line="240" w:before="0" w:after="0"/>
              <w:rPr>
                <w:sz w:val="24"/>
                <w:szCs w:val="24"/>
                <w:lang w:val="en-US"/>
              </w:rPr>
            </w:pPr>
            <w:r>
              <w:rPr>
                <w:sz w:val="24"/>
                <w:szCs w:val="24"/>
                <w:lang w:val="en-US"/>
              </w:rPr>
            </w:r>
          </w:p>
          <w:p>
            <w:pPr>
              <w:pStyle w:val="Normal"/>
              <w:spacing w:lineRule="auto" w:line="240" w:before="0" w:after="0"/>
              <w:rPr>
                <w:b/>
                <w:b/>
                <w:bCs/>
                <w:lang w:val="en-US"/>
              </w:rPr>
            </w:pPr>
            <w:r>
              <w:rPr>
                <w:b/>
                <w:bCs/>
                <w:sz w:val="24"/>
                <w:szCs w:val="24"/>
                <w:lang w:val="en-US"/>
              </w:rPr>
              <w:t xml:space="preserve">TEACHING FORMS AND METHODS:</w:t>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8159"/>
            </w:tblGrid>
            <w:tr>
              <w:trPr/>
              <w:tc>
                <w:tcPr>
                  <w:tcW w:w="8159" w:type="dxa"/>
                  <w:tcBorders>
                    <w:top w:val="nil"/>
                    <w:left w:val="nil"/>
                    <w:bottom w:val="nil"/>
                    <w:right w:val="nil"/>
                  </w:tcBorders>
                </w:tcPr>
                <w:p>
                  <w:pPr>
                    <w:pStyle w:val="Normal"/>
                    <w:spacing w:lineRule="auto" w:line="240" w:before="0" w:after="0"/>
                    <w:jc w:val="both"/>
                    <w:rPr/>
                  </w:pPr>
                  <w:r>
                    <w:rPr/>
                    <w:t xml:space="preserve">Lecture-['W1']-Multimedia presentation with discussion of the topic of the lecture--1. Menstrual cycle; 2.Contraception and family-planing; 3. Extrauterine pregnancy; 4. Sexually transmitted diseases. Pelvic inflammatory disease; 5. Endometriosis; 6. Menopause, osteoporosis, HRT; 7. Pelvic organ prolapse; 8. Stressurinaryincontience. Overactive bladder .9. Trophoblastic disease; 10. Endometrial cancer; 11.Ovarian-, tubal- and peritoneal cancer; 12. Cervical cancer; 13. Vulvar and vaginal cancer; 14. Benign conditions of uterus and adnexa; 15. Benign (non-cancerous) breast conditions; 16. Breast cancer</w:t>
                  </w:r>
                </w:p>
              </w:tc>
            </w:tr>
            <w:tr>
              <w:trPr/>
              <w:tc>
                <w:tcPr>
                  <w:tcW w:w="8159" w:type="dxa"/>
                  <w:tcBorders>
                    <w:top w:val="nil"/>
                    <w:left w:val="nil"/>
                    <w:bottom w:val="nil"/>
                    <w:right w:val="nil"/>
                  </w:tcBorders>
                </w:tcPr>
                <w:p>
                  <w:pPr>
                    <w:pStyle w:val="Normal"/>
                    <w:spacing w:lineRule="auto" w:line="240" w:before="0" w:after="0"/>
                    <w:jc w:val="both"/>
                    <w:rPr/>
                  </w:pPr>
                  <w:r>
                    <w:rPr/>
                    <w:t xml:space="preserve">Classes-['W1', 'U1', 'K1']-Group work. Discussion of cases of patients staying in the clinical ward. Classes at the Medical Simulation Center, work on simulators-Classes:
</w:t>
                    <w:br/>
                    <w:t xml:space="preserve">Gynecological and Obstetrics examination; Menstrual cycle and reproductive disorders; Non-cancerous and cancerous
</w:t>
                    <w:br/>
                    <w:t xml:space="preserve">diseases in the female reproductive system - symptoms, diagnosis, treatment; Pregnancy</w:t>
                  </w:r>
                </w:p>
              </w:tc>
            </w:tr>
            <w:tr>
              <w:trPr/>
              <w:tc>
                <w:tcPr>
                  <w:tcW w:w="8159" w:type="dxa"/>
                  <w:tcBorders>
                    <w:top w:val="nil"/>
                    <w:left w:val="nil"/>
                    <w:bottom w:val="nil"/>
                    <w:right w:val="nil"/>
                  </w:tcBorders>
                </w:tcPr>
                <w:p>
                  <w:pPr>
                    <w:pStyle w:val="Normal"/>
                    <w:spacing w:lineRule="auto" w:line="240" w:before="0" w:after="0"/>
                    <w:jc w:val="both"/>
                    <w:rPr/>
                  </w:pPr>
                  <w:r>
                    <w:rPr/>
                    <w:t xml:space="preserve">Seminar-['W1']-Multimedia presentation with discussion of the topic of the lecture--Seminar:</w:t>
                    <w:br/>
                    <w:t xml:space="preserve">1. Neuroendocrinology. Regulation of the menstrual cycle. Semen transport. Ovum transport. Insemination. Implantation; 2. Primary and secondary ammenorrhea. Non-ovulation cycles. Polycystic Ovarian Syndrom. Hirsutism; 3. Menstruation disorders. Abnormal uterine bleeding.4. Menopause. Period menopause. Hormone replacement therapy. Osteoporosis; 5. Obesity. Thyroid diseases and fertility. 6. Family planning. Sterilization. Oral contraception. Vaginal contraception. Contraception skin patch; 7. Ovulation induction . Assisted delivery methods; 8. Miscarriage. Recurrent miscarriage. Preiplantation diagnosis (PGD); Long-acting contraception methods. An intrauterine device (IUD) contraception.Barrier contraceptive methods; 10. Endometriosis. Infertility treatment methods;</w:t>
                  </w:r>
                </w:p>
              </w:tc>
            </w:tr>
          </w:tbl>
          <w:p>
            <w:pPr>
              <w:pStyle w:val="Normal"/>
              <w:spacing w:lineRule="auto" w:line="240" w:before="0" w:after="0"/>
              <w:rPr/>
            </w:pPr>
            <w:r>
              <w:rPr/>
            </w:r>
          </w:p>
          <w:p>
            <w:pPr>
              <w:pStyle w:val="Normal"/>
              <w:spacing w:lineRule="auto" w:line="240" w:before="0" w:after="0"/>
              <w:rPr/>
            </w:pPr>
            <w:r>
              <w:rPr>
                <w:b/>
                <w:bCs/>
                <w:sz w:val="24"/>
                <w:szCs w:val="24"/>
              </w:rPr>
              <w:t xml:space="preserve">FORM AND CONDITIONS OF VERIFYING LEARNING OUTCOMES:</w:t>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8159"/>
            </w:tblGrid>
            <w:tr>
              <w:trPr/>
              <w:tc>
                <w:tcPr>
                  <w:tcW w:w="8159" w:type="dxa"/>
                  <w:tcBorders>
                    <w:top w:val="nil"/>
                    <w:left w:val="nil"/>
                    <w:bottom w:val="nil"/>
                    <w:right w:val="nil"/>
                  </w:tcBorders>
                </w:tcPr>
                <w:p>
                  <w:pPr>
                    <w:pStyle w:val="Normal"/>
                    <w:spacing w:lineRule="auto" w:line="240" w:before="0" w:after="0"/>
                    <w:jc w:val="both"/>
                    <w:rPr/>
                  </w:pPr>
                  <w:r>
                    <w:rPr/>
                    <w:t xml:space="preserve">Lecture-(Part in the discussion)-[]-Credit based on attendance and active participation in classes.</w:t>
                  </w:r>
                </w:p>
              </w:tc>
            </w:tr>
            <w:tr>
              <w:trPr/>
              <w:tc>
                <w:tcPr>
                  <w:tcW w:w="8159" w:type="dxa"/>
                  <w:tcBorders>
                    <w:top w:val="nil"/>
                    <w:left w:val="nil"/>
                    <w:bottom w:val="nil"/>
                    <w:right w:val="nil"/>
                  </w:tcBorders>
                </w:tcPr>
                <w:p>
                  <w:pPr>
                    <w:pStyle w:val="Normal"/>
                    <w:spacing w:lineRule="auto" w:line="240" w:before="0" w:after="0"/>
                    <w:jc w:val="both"/>
                    <w:rPr/>
                  </w:pPr>
                  <w:r>
                    <w:rPr/>
                    <w:t xml:space="preserve">Classes-(Part in the discussion)-['W1', 'U1', 'K1']-Entries in oral form in the field of seminar, lecture and clinical classes topics. Attendance. Assessment of group work.</w:t>
                  </w:r>
                </w:p>
              </w:tc>
            </w:tr>
            <w:tr>
              <w:trPr/>
              <w:tc>
                <w:tcPr>
                  <w:tcW w:w="8159" w:type="dxa"/>
                  <w:tcBorders>
                    <w:top w:val="nil"/>
                    <w:left w:val="nil"/>
                    <w:bottom w:val="nil"/>
                    <w:right w:val="nil"/>
                  </w:tcBorders>
                </w:tcPr>
                <w:p>
                  <w:pPr>
                    <w:pStyle w:val="Normal"/>
                    <w:spacing w:lineRule="auto" w:line="240" w:before="0" w:after="0"/>
                    <w:jc w:val="both"/>
                    <w:rPr/>
                  </w:pPr>
                  <w:r>
                    <w:rPr/>
                    <w:t xml:space="preserve">Seminar-(Presentation)-[]-credit on the basis of attendance, participation in discussions, admission to clinical classes</w:t>
                  </w:r>
                </w:p>
              </w:tc>
            </w:tr>
          </w:tbl>
          <w:p>
            <w:pPr>
              <w:pStyle w:val="Normal"/>
              <w:spacing w:lineRule="auto" w:line="240" w:before="0" w:after="0"/>
              <w:rPr>
                <w:b/>
                <w:b/>
                <w:bCs/>
                <w:sz w:val="24"/>
                <w:szCs w:val="24"/>
              </w:rPr>
            </w:pPr>
            <w:r>
              <w:rPr>
                <w:b/>
                <w:bCs/>
                <w:sz w:val="24"/>
                <w:szCs w:val="24"/>
              </w:rPr>
            </w:r>
          </w:p>
          <w:p>
            <w:pPr>
              <w:pStyle w:val="Normal"/>
              <w:spacing w:lineRule="auto" w:line="240" w:before="0" w:after="0"/>
              <w:rPr>
                <w:b/>
                <w:b/>
                <w:bCs/>
                <w:sz w:val="24"/>
                <w:szCs w:val="24"/>
                <w:u w:val="none"/>
              </w:rPr>
            </w:pPr>
            <w:r>
              <w:rPr>
                <w:b/>
                <w:bCs/>
                <w:sz w:val="24"/>
                <w:szCs w:val="24"/>
                <w:u w:val="none"/>
              </w:rPr>
              <w:t>Literatur</w:t>
            </w:r>
            <w:r>
              <w:rPr>
                <w:rFonts w:eastAsia="Calibri" w:cs="" w:cstheme="minorBidi" w:eastAsiaTheme="minorHAnsi"/>
                <w:b/>
                <w:bCs/>
                <w:color w:val="auto"/>
                <w:kern w:val="0"/>
                <w:sz w:val="24"/>
                <w:szCs w:val="24"/>
                <w:u w:val="none"/>
                <w:lang w:val="pl-PL" w:eastAsia="en-US" w:bidi="ar-SA"/>
              </w:rPr>
              <w:t>e</w:t>
            </w:r>
            <w:r>
              <w:rPr>
                <w:b/>
                <w:bCs/>
                <w:sz w:val="24"/>
                <w:szCs w:val="24"/>
                <w:u w:val="none"/>
              </w:rPr>
              <w:t>:</w:t>
            </w:r>
          </w:p>
          <w:tbl>
            <w:tblPr>
              <w:tblW w:w="8284" w:type="dxa"/>
              <w:jc w:val="left"/>
              <w:tblInd w:w="0" w:type="dxa"/>
              <w:tblCellMar>
                <w:top w:w="0" w:type="dxa"/>
                <w:left w:w="108" w:type="dxa"/>
                <w:bottom w:w="0" w:type="dxa"/>
                <w:right w:w="108" w:type="dxa"/>
              </w:tblCellMar>
            </w:tblPr>
            <w:tblGrid>
              <w:gridCol w:w="8284"/>
            </w:tblGrid>
            <w:tr>
              <w:trPr/>
              <w:tc>
                <w:tcPr>
                  <w:tcW w:w="8284" w:type="dxa"/>
                  <w:tcBorders/>
                </w:tcPr>
                <w:p>
                  <w:pPr>
                    <w:pStyle w:val="TableContents"/>
                    <w:spacing w:before="0" w:after="160"/>
                    <w:rPr/>
                  </w:pPr>
                  <w:r>
                    <w:rPr>
                      <w:rFonts w:eastAsia="Calibri" w:cs="" w:cstheme="minorBidi" w:eastAsiaTheme="minorHAnsi"/>
                      <w:color w:val="auto"/>
                      <w:kern w:val="0"/>
                      <w:sz w:val="22"/>
                      <w:szCs w:val="22"/>
                      <w:lang w:val="pl-PL" w:eastAsia="en-US" w:bidi="ar-SA"/>
                    </w:rPr>
                    <w:t xml:space="preserve">1.  </w:t>
                  </w:r>
                  <w:r>
                    <w:rPr>
                      <w:rFonts w:eastAsia="Calibri" w:cs="" w:cstheme="minorBidi" w:eastAsiaTheme="minorHAnsi"/>
                      <w:b/>
                      <w:bCs/>
                      <w:i/>
                      <w:iCs/>
                      <w:color w:val="auto"/>
                      <w:kern w:val="0"/>
                      <w:sz w:val="22"/>
                      <w:szCs w:val="22"/>
                      <w:lang w:val="pl-PL" w:eastAsia="en-US" w:bidi="ar-SA"/>
                    </w:rPr>
                    <w:t xml:space="preserve">Williams Obstetrics , 25th edition</w:t>
                  </w:r>
                  <w:r>
                    <w:rPr>
                      <w:rFonts w:eastAsia="Calibri" w:cs="" w:cstheme="minorBidi" w:eastAsiaTheme="minorHAnsi"/>
                      <w:color w:val="auto"/>
                      <w:kern w:val="0"/>
                      <w:sz w:val="22"/>
                      <w:szCs w:val="22"/>
                      <w:lang w:val="pl-PL" w:eastAsia="en-US" w:bidi="ar-SA"/>
                    </w:rPr>
                    <w:t xml:space="preserve">, Marlene M. Corton,  McGraw-Hill Education / Medical, 2018, Strony: , Tom: (literatura uzupełniająca) </w:t>
                  </w:r>
                </w:p>
              </w:tc>
            </w:tr>
            <w:tr>
              <w:trPr/>
              <w:tc>
                <w:tcPr>
                  <w:tcW w:w="8284" w:type="dxa"/>
                  <w:tcBorders/>
                </w:tcPr>
                <w:p>
                  <w:pPr>
                    <w:pStyle w:val="TableContents"/>
                    <w:spacing w:before="0" w:after="160"/>
                    <w:rPr/>
                  </w:pPr>
                  <w:r>
                    <w:rPr>
                      <w:rFonts w:eastAsia="Calibri" w:cs="" w:cstheme="minorBidi" w:eastAsiaTheme="minorHAnsi"/>
                      <w:color w:val="auto"/>
                      <w:kern w:val="0"/>
                      <w:sz w:val="22"/>
                      <w:szCs w:val="22"/>
                      <w:lang w:val="pl-PL" w:eastAsia="en-US" w:bidi="ar-SA"/>
                    </w:rPr>
                    <w:t xml:space="preserve">2.  </w:t>
                  </w:r>
                  <w:r>
                    <w:rPr>
                      <w:rFonts w:eastAsia="Calibri" w:cs="" w:cstheme="minorBidi" w:eastAsiaTheme="minorHAnsi"/>
                      <w:b/>
                      <w:bCs/>
                      <w:i/>
                      <w:iCs/>
                      <w:color w:val="auto"/>
                      <w:kern w:val="0"/>
                      <w:sz w:val="22"/>
                      <w:szCs w:val="22"/>
                      <w:lang w:val="pl-PL" w:eastAsia="en-US" w:bidi="ar-SA"/>
                    </w:rPr>
                    <w:t xml:space="preserve">Management of High-Risk Pregnancy - A Practical Approach, 2nd edition</w:t>
                  </w:r>
                  <w:r>
                    <w:rPr>
                      <w:rFonts w:eastAsia="Calibri" w:cs="" w:cstheme="minorBidi" w:eastAsiaTheme="minorHAnsi"/>
                      <w:color w:val="auto"/>
                      <w:kern w:val="0"/>
                      <w:sz w:val="22"/>
                      <w:szCs w:val="22"/>
                      <w:lang w:val="pl-PL" w:eastAsia="en-US" w:bidi="ar-SA"/>
                    </w:rPr>
                    <w:t xml:space="preserve">, Shubha Sagar Trivedi,  Jaypee Brother Medical Publishers, 2015, Strony: , Tom:  (literatura podstawowa) </w:t>
                  </w:r>
                </w:p>
              </w:tc>
            </w:tr>
            <w:tr>
              <w:trPr/>
              <w:tc>
                <w:tcPr>
                  <w:tcW w:w="8284" w:type="dxa"/>
                  <w:tcBorders/>
                </w:tcPr>
                <w:p>
                  <w:pPr>
                    <w:pStyle w:val="TableContents"/>
                    <w:spacing w:before="0" w:after="160"/>
                    <w:rPr/>
                  </w:pPr>
                  <w:r>
                    <w:rPr>
                      <w:rFonts w:eastAsia="Calibri" w:cs="" w:cstheme="minorBidi" w:eastAsiaTheme="minorHAnsi"/>
                      <w:color w:val="auto"/>
                      <w:kern w:val="0"/>
                      <w:sz w:val="22"/>
                      <w:szCs w:val="22"/>
                      <w:lang w:val="pl-PL" w:eastAsia="en-US" w:bidi="ar-SA"/>
                    </w:rPr>
                    <w:t xml:space="preserve">3.  </w:t>
                  </w:r>
                  <w:r>
                    <w:rPr>
                      <w:rFonts w:eastAsia="Calibri" w:cs="" w:cstheme="minorBidi" w:eastAsiaTheme="minorHAnsi"/>
                      <w:b/>
                      <w:bCs/>
                      <w:i/>
                      <w:iCs/>
                      <w:color w:val="auto"/>
                      <w:kern w:val="0"/>
                      <w:sz w:val="22"/>
                      <w:szCs w:val="22"/>
                      <w:lang w:val="pl-PL" w:eastAsia="en-US" w:bidi="ar-SA"/>
                    </w:rPr>
                    <w:t xml:space="preserve">Obstetrics and Gynecology 7th edition</w:t>
                  </w:r>
                  <w:r>
                    <w:rPr>
                      <w:rFonts w:eastAsia="Calibri" w:cs="" w:cstheme="minorBidi" w:eastAsiaTheme="minorHAnsi"/>
                      <w:color w:val="auto"/>
                      <w:kern w:val="0"/>
                      <w:sz w:val="22"/>
                      <w:szCs w:val="22"/>
                      <w:lang w:val="pl-PL" w:eastAsia="en-US" w:bidi="ar-SA"/>
                    </w:rPr>
                    <w:t xml:space="preserve">, Charles R.B. Beckmann,  Lipincott ,Willliams  Wilkins,, 2015, Strony: , Tom:  (literatura podstawowa) </w:t>
                  </w:r>
                </w:p>
              </w:tc>
            </w:tr>
          </w:tbl>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tc>
        <w:tc>
          <w:tcPr>
            <w:tcW w:w="2952" w:type="dxa"/>
            <w:tcBorders>
              <w:top w:val="single" w:sz="4" w:space="0" w:color="000000"/>
              <w:left w:val="single" w:sz="4" w:space="0" w:color="000000"/>
              <w:bottom w:val="single" w:sz="4" w:space="0" w:color="000000"/>
              <w:right w:val="single" w:sz="4" w:space="0" w:color="000000"/>
            </w:tcBorders>
            <w:shd w:color="auto" w:fill="auto" w:val="clear"/>
            <w:tcMar>
              <w:left w:w="28" w:type="dxa"/>
            </w:tcMar>
          </w:tcPr>
          <w:p>
            <w:pPr>
              <w:pStyle w:val="Normal"/>
              <w:spacing w:lineRule="auto" w:line="240" w:before="0" w:after="0"/>
              <w:rPr>
                <w:b/>
                <w:b/>
                <w:bCs/>
                <w:sz w:val="16"/>
                <w:szCs w:val="16"/>
              </w:rPr>
            </w:pPr>
            <w:r>
              <w:rPr>
                <w:b/>
                <w:bCs/>
                <w:sz w:val="16"/>
                <w:szCs w:val="16"/>
              </w:rPr>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2817"/>
            </w:tblGrid>
            <w:tr>
              <w:trPr>
                <w:trHeight w:val="3513" w:hRule="atLeast"/>
              </w:trPr>
              <w:tc>
                <w:tcPr>
                  <w:tcW w:w="2817" w:type="dxa"/>
                  <w:tcBorders>
                    <w:top w:val="nil"/>
                    <w:left w:val="nil"/>
                    <w:bottom w:val="nil"/>
                    <w:right w:val="nil"/>
                  </w:tcBorders>
                  <w:shd w:color="auto" w:fill="F2F2F2" w:themeFill="background1" w:themeFillShade="f2" w:val="clear"/>
                </w:tcPr>
                <w:p>
                  <w:pPr>
                    <w:pStyle w:val="Normal"/>
                    <w:spacing w:lineRule="auto" w:line="240" w:before="0" w:after="0"/>
                    <w:rPr>
                      <w:b/>
                      <w:b/>
                      <w:bCs/>
                      <w:sz w:val="16"/>
                      <w:szCs w:val="16"/>
                    </w:rPr>
                  </w:pPr>
                  <w:r>
                    <w:rPr>
                      <w:b/>
                      <w:bCs/>
                      <w:sz w:val="16"/>
                      <w:szCs w:val="16"/>
                      <w:lang w:val="en-US"/>
                    </w:rPr>
                    <w:t xml:space="preserve">Legal acts specifying learning outcomes:</w:t>
                  </w:r>
                  <w:r>
                    <w:rPr>
                      <w:b w:val="false"/>
                      <w:bCs w:val="false"/>
                      <w:sz w:val="16"/>
                      <w:szCs w:val="16"/>
                      <w:lang w:val="en-US"/>
                    </w:rPr>
                    <w:t xml:space="preserve"> 467/2024 </w:t>
                  </w:r>
                  <w:r>
                    <w:rPr>
                      <w:b w:val="false"/>
                      <w:bCs w:val="false"/>
                      <w:sz w:val="16"/>
                      <w:szCs w:val="16"/>
                      <w:lang w:val="en-US"/>
                    </w:rPr>
                    <w:t xml:space="preserve">(Medicine), </w:t>
                  </w:r>
                  <w:r>
                    <w:rPr>
                      <w:b w:val="false"/>
                      <w:bCs w:val="false"/>
                      <w:sz w:val="16"/>
                      <w:szCs w:val="16"/>
                      <w:lang w:val="en-US"/>
                    </w:rPr>
                    <w:t xml:space="preserve"/>
                  </w:r>
                </w:p>
                <w:p>
                  <w:pPr>
                    <w:pStyle w:val="Normal"/>
                    <w:spacing w:lineRule="auto" w:line="240" w:before="0" w:after="0"/>
                    <w:rPr>
                      <w:b/>
                      <w:b/>
                      <w:bCs/>
                      <w:sz w:val="16"/>
                      <w:szCs w:val="16"/>
                    </w:rPr>
                  </w:pPr>
                  <w:r>
                    <w:rPr>
                      <w:b/>
                      <w:bCs/>
                      <w:sz w:val="16"/>
                      <w:szCs w:val="16"/>
                      <w:lang w:val="en-US"/>
                    </w:rPr>
                    <w:t>Status of the course:</w:t>
                  </w:r>
                  <w:r>
                    <w:rPr>
                      <w:b/>
                      <w:bCs/>
                      <w:sz w:val="16"/>
                      <w:szCs w:val="16"/>
                    </w:rPr>
                    <w:t xml:space="preserve"> </w:t>
                  </w:r>
                  <w:r>
                    <w:rPr>
                      <w:b w:val="false"/>
                      <w:bCs w:val="false"/>
                      <w:sz w:val="16"/>
                      <w:szCs w:val="16"/>
                      <w:lang w:val="en-US"/>
                    </w:rPr>
                    <w:t xml:space="preserve"/>
                  </w:r>
                </w:p>
                <w:p>
                  <w:pPr>
                    <w:pStyle w:val="Normal"/>
                    <w:spacing w:lineRule="auto" w:line="240" w:before="0" w:after="0"/>
                    <w:rPr>
                      <w:b/>
                      <w:b/>
                      <w:bCs/>
                      <w:sz w:val="16"/>
                      <w:szCs w:val="16"/>
                    </w:rPr>
                  </w:pPr>
                  <w:r>
                    <w:rPr>
                      <w:b/>
                      <w:bCs/>
                      <w:sz w:val="16"/>
                      <w:szCs w:val="16"/>
                      <w:lang w:val="en-US"/>
                    </w:rPr>
                    <w:t>Group of courses:</w:t>
                  </w:r>
                  <w:r>
                    <w:rPr>
                      <w:b w:val="false"/>
                      <w:bCs w:val="false"/>
                      <w:sz w:val="16"/>
                      <w:szCs w:val="16"/>
                      <w:lang w:val="en-US"/>
                    </w:rPr>
                    <w:t xml:space="preserve"/>
                  </w:r>
                </w:p>
                <w:p>
                  <w:pPr>
                    <w:pStyle w:val="Normal"/>
                    <w:spacing w:lineRule="auto" w:line="240" w:before="0" w:after="0"/>
                    <w:rPr>
                      <w:rFonts w:ascii="Calibri" w:hAnsi="Calibri" w:eastAsia="Calibri" w:cs="" w:asciiTheme="minorHAnsi" w:cstheme="minorBidi" w:eastAsiaTheme="minorHAnsi" w:hAnsiTheme="minorHAnsi"/>
                      <w:b w:val="false"/>
                      <w:b w:val="false"/>
                      <w:bCs w:val="false"/>
                      <w:color w:val="auto"/>
                      <w:kern w:val="0"/>
                      <w:sz w:val="16"/>
                      <w:szCs w:val="16"/>
                      <w:lang w:val="en-US" w:eastAsia="en-US" w:bidi="ar-SA"/>
                    </w:rPr>
                  </w:pPr>
                  <w:r>
                    <w:rPr>
                      <w:rFonts w:eastAsia="Calibri" w:cs="" w:cstheme="minorBidi" w:eastAsiaTheme="minorHAnsi"/>
                      <w:b/>
                      <w:bCs/>
                      <w:color w:val="auto"/>
                      <w:kern w:val="0"/>
                      <w:sz w:val="16"/>
                      <w:szCs w:val="16"/>
                      <w:lang w:val="pl-PL" w:eastAsia="en-US" w:bidi="ar-SA"/>
                    </w:rPr>
                    <w:t>Discipline</w:t>
                  </w:r>
                  <w:r>
                    <w:rPr>
                      <w:rFonts w:eastAsia="Calibri" w:cs="" w:cstheme="minorBidi" w:eastAsiaTheme="minorHAnsi"/>
                      <w:b w:val="false"/>
                      <w:bCs w:val="false"/>
                      <w:color w:val="auto"/>
                      <w:kern w:val="0"/>
                      <w:sz w:val="16"/>
                      <w:szCs w:val="16"/>
                      <w:lang w:val="en-US" w:eastAsia="en-US" w:bidi="ar-SA"/>
                    </w:rPr>
                    <w:t xml:space="preserve">: Medical Sciences</w:t>
                  </w:r>
                </w:p>
                <w:p>
                  <w:pPr>
                    <w:pStyle w:val="Normal"/>
                    <w:spacing w:lineRule="auto" w:line="240" w:before="0" w:after="0"/>
                    <w:rPr>
                      <w:rFonts w:ascii="Calibri" w:hAnsi="Calibri" w:eastAsia="Calibri" w:cs="" w:asciiTheme="minorHAnsi" w:cstheme="minorBidi" w:eastAsiaTheme="minorHAnsi" w:hAnsiTheme="minorHAnsi"/>
                      <w:b w:val="false"/>
                      <w:b w:val="false"/>
                      <w:bCs w:val="false"/>
                      <w:color w:val="auto"/>
                      <w:kern w:val="0"/>
                      <w:sz w:val="16"/>
                      <w:szCs w:val="16"/>
                      <w:lang w:val="en-US" w:eastAsia="en-US" w:bidi="ar-SA"/>
                    </w:rPr>
                  </w:pPr>
                  <w:r>
                    <w:rPr>
                      <w:rFonts w:eastAsia="Calibri" w:cs="" w:cstheme="minorBidi" w:eastAsiaTheme="minorHAnsi"/>
                      <w:b w:val="false"/>
                      <w:bCs w:val="false"/>
                      <w:color w:val="auto"/>
                      <w:kern w:val="0"/>
                      <w:sz w:val="16"/>
                      <w:szCs w:val="16"/>
                      <w:lang w:val="en-US" w:eastAsia="en-US" w:bidi="ar-SA"/>
                    </w:rPr>
                  </w:r>
                </w:p>
                <w:p>
                  <w:pPr>
                    <w:pStyle w:val="Normal"/>
                    <w:spacing w:lineRule="auto" w:line="240" w:before="0" w:after="0"/>
                    <w:rPr/>
                  </w:pPr>
                  <w:r>
                    <w:rPr>
                      <w:rFonts w:eastAsia="Calibri" w:cs="" w:cstheme="minorBidi" w:eastAsiaTheme="minorHAnsi"/>
                      <w:b/>
                      <w:bCs/>
                      <w:color w:val="auto"/>
                      <w:kern w:val="0"/>
                      <w:sz w:val="16"/>
                      <w:szCs w:val="16"/>
                      <w:lang w:val="pl-PL" w:eastAsia="en-US" w:bidi="ar-SA"/>
                    </w:rPr>
                    <w:t xml:space="preserve">Program:  </w:t>
                  </w:r>
                  <w:r>
                    <w:rPr>
                      <w:rFonts w:eastAsia="Calibri" w:cs="" w:cstheme="minorBidi" w:eastAsiaTheme="minorHAnsi"/>
                      <w:b w:val="false"/>
                      <w:bCs w:val="false"/>
                      <w:color w:val="auto"/>
                      <w:kern w:val="0"/>
                      <w:sz w:val="16"/>
                      <w:szCs w:val="16"/>
                      <w:lang w:val="en-US" w:eastAsia="en-US" w:bidi="ar-SA"/>
                    </w:rPr>
                    <w:t xml:space="preserve">Medicine</w:t>
                  </w:r>
                </w:p>
                <w:p>
                  <w:pPr>
                    <w:pStyle w:val="Normal"/>
                    <w:spacing w:lineRule="auto" w:line="240" w:before="0" w:after="0"/>
                    <w:rPr/>
                  </w:pPr>
                  <w:r>
                    <w:rPr>
                      <w:rFonts w:eastAsia="Calibri" w:cs="" w:cstheme="minorBidi" w:eastAsiaTheme="minorHAnsi"/>
                      <w:b/>
                      <w:bCs/>
                      <w:color w:val="auto"/>
                      <w:kern w:val="0"/>
                      <w:sz w:val="16"/>
                      <w:szCs w:val="16"/>
                      <w:lang w:val="en-US" w:eastAsia="en-US" w:bidi="ar-SA"/>
                    </w:rPr>
                    <w:t>Form of studies:</w:t>
                  </w:r>
                  <w:r>
                    <w:rPr>
                      <w:rFonts w:eastAsia="Calibri" w:cs="" w:cstheme="minorBidi" w:eastAsiaTheme="minorHAnsi"/>
                      <w:b w:val="false"/>
                      <w:bCs w:val="false"/>
                      <w:color w:val="auto"/>
                      <w:kern w:val="0"/>
                      <w:sz w:val="16"/>
                      <w:szCs w:val="16"/>
                      <w:lang w:val="en-US" w:eastAsia="en-US" w:bidi="ar-SA"/>
                    </w:rPr>
                    <w:t xml:space="preserve">full-time</w:t>
                  </w:r>
                </w:p>
                <w:p>
                  <w:pPr>
                    <w:pStyle w:val="Normal"/>
                    <w:spacing w:lineRule="auto" w:line="240" w:before="0" w:after="0"/>
                    <w:rPr/>
                  </w:pPr>
                  <w:r>
                    <w:rPr>
                      <w:rFonts w:eastAsia="Calibri" w:cs="" w:cstheme="minorBidi" w:eastAsiaTheme="minorHAnsi"/>
                      <w:b/>
                      <w:bCs/>
                      <w:color w:val="auto"/>
                      <w:kern w:val="0"/>
                      <w:sz w:val="16"/>
                      <w:szCs w:val="16"/>
                      <w:lang w:val="pl-PL" w:eastAsia="en-US" w:bidi="ar-SA"/>
                    </w:rPr>
                    <w:t xml:space="preserve">Level of studies: </w:t>
                  </w:r>
                  <w:r>
                    <w:rPr>
                      <w:rFonts w:eastAsia="Calibri" w:cs="" w:cstheme="minorBidi" w:eastAsiaTheme="minorHAnsi"/>
                      <w:b w:val="false"/>
                      <w:bCs w:val="false"/>
                      <w:color w:val="auto"/>
                      <w:kern w:val="0"/>
                      <w:sz w:val="16"/>
                      <w:szCs w:val="16"/>
                      <w:lang w:val="en-US" w:eastAsia="en-US" w:bidi="ar-SA"/>
                    </w:rPr>
                    <w:t xml:space="preserve">uniform master's studies</w:t>
                  </w:r>
                </w:p>
                <w:p>
                  <w:pPr>
                    <w:pStyle w:val="Normal"/>
                    <w:spacing w:lineRule="auto" w:line="240" w:before="0" w:after="0"/>
                    <w:rPr>
                      <w:sz w:val="16"/>
                      <w:szCs w:val="16"/>
                      <w:lang w:val="en-US"/>
                    </w:rPr>
                  </w:pPr>
                  <w:r>
                    <w:rPr>
                      <w:sz w:val="16"/>
                      <w:szCs w:val="16"/>
                      <w:lang w:val="en-US"/>
                    </w:rPr>
                  </w:r>
                </w:p>
                <w:p>
                  <w:pPr>
                    <w:pStyle w:val="Normal"/>
                    <w:spacing w:lineRule="auto" w:line="240" w:before="0" w:after="0"/>
                    <w:rPr>
                      <w:sz w:val="16"/>
                      <w:szCs w:val="16"/>
                      <w:lang w:val="en-US"/>
                    </w:rPr>
                  </w:pPr>
                  <w:r>
                    <w:rPr>
                      <w:sz w:val="16"/>
                      <w:szCs w:val="16"/>
                      <w:lang w:val="en-US"/>
                    </w:rPr>
                  </w:r>
                </w:p>
                <w:p>
                  <w:pPr>
                    <w:pStyle w:val="Normal"/>
                    <w:spacing w:lineRule="auto" w:line="240" w:before="0" w:after="0"/>
                    <w:rPr>
                      <w:rFonts w:ascii="Calibri" w:hAnsi="Calibri" w:eastAsia="Calibri" w:cs="" w:asciiTheme="minorHAnsi" w:cstheme="minorBidi" w:eastAsiaTheme="minorHAnsi" w:hAnsiTheme="minorHAnsi"/>
                      <w:color w:val="auto"/>
                      <w:kern w:val="0"/>
                      <w:sz w:val="16"/>
                      <w:szCs w:val="16"/>
                      <w:lang w:val="en-US" w:eastAsia="en-US" w:bidi="ar-SA"/>
                    </w:rPr>
                  </w:pPr>
                  <w:r>
                    <w:rPr>
                      <w:rFonts w:eastAsia="Calibri" w:cs="" w:cstheme="minorBidi" w:eastAsiaTheme="minorHAnsi"/>
                      <w:color w:val="auto"/>
                      <w:kern w:val="0"/>
                      <w:sz w:val="16"/>
                      <w:szCs w:val="16"/>
                      <w:lang w:val="en-US" w:eastAsia="en-US" w:bidi="ar-SA"/>
                    </w:rPr>
                  </w:r>
                </w:p>
              </w:tc>
            </w:tr>
          </w:tbl>
          <w:p>
            <w:pPr>
              <w:pStyle w:val="Normal"/>
              <w:spacing w:lineRule="auto" w:line="240" w:before="0" w:after="0"/>
              <w:rPr>
                <w:b/>
                <w:b/>
                <w:bCs/>
                <w:sz w:val="16"/>
                <w:szCs w:val="16"/>
                <w:lang w:val="en-US"/>
              </w:rPr>
            </w:pPr>
            <w:r>
              <w:rPr>
                <w:b/>
                <w:bCs/>
                <w:sz w:val="16"/>
                <w:szCs w:val="16"/>
                <w:lang w:val="en-US"/>
              </w:rPr>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2817"/>
            </w:tblGrid>
            <w:tr>
              <w:trPr>
                <w:trHeight w:val="1625" w:hRule="atLeast"/>
              </w:trPr>
              <w:tc>
                <w:tcPr>
                  <w:tcW w:w="2817" w:type="dxa"/>
                  <w:tcBorders>
                    <w:top w:val="nil"/>
                    <w:left w:val="nil"/>
                    <w:bottom w:val="nil"/>
                    <w:right w:val="nil"/>
                  </w:tcBorders>
                  <w:shd w:color="auto" w:fill="F2F2F2" w:themeFill="background1" w:themeFillShade="f2" w:val="clear"/>
                </w:tcPr>
                <w:p>
                  <w:pPr>
                    <w:pStyle w:val="Normal"/>
                    <w:spacing w:lineRule="auto" w:line="240" w:before="0" w:after="0"/>
                    <w:rPr>
                      <w:b/>
                      <w:b/>
                      <w:bCs/>
                      <w:sz w:val="16"/>
                      <w:szCs w:val="16"/>
                      <w:lang w:val="en-US"/>
                    </w:rPr>
                  </w:pPr>
                  <w:r>
                    <w:rPr>
                      <w:b/>
                      <w:bCs/>
                      <w:sz w:val="16"/>
                      <w:szCs w:val="16"/>
                      <w:lang w:val="en-US"/>
                    </w:rPr>
                  </w:r>
                </w:p>
                <w:p>
                  <w:pPr>
                    <w:pStyle w:val="Normal"/>
                    <w:spacing w:lineRule="auto" w:line="240" w:before="0" w:after="0"/>
                    <w:rPr>
                      <w:b/>
                      <w:b/>
                      <w:bCs/>
                      <w:sz w:val="16"/>
                      <w:szCs w:val="16"/>
                      <w:lang w:val="en-US"/>
                    </w:rPr>
                  </w:pPr>
                  <w:r>
                    <w:rPr>
                      <w:rFonts w:eastAsia="Calibri" w:cs="" w:cstheme="minorBidi" w:eastAsiaTheme="minorHAnsi"/>
                      <w:b/>
                      <w:bCs/>
                      <w:color w:val="auto"/>
                      <w:kern w:val="0"/>
                      <w:sz w:val="16"/>
                      <w:szCs w:val="16"/>
                      <w:lang w:val="en-US" w:eastAsia="en-US" w:bidi="ar-SA"/>
                    </w:rPr>
                    <w:t>Introductory subject</w:t>
                  </w:r>
                  <w:r>
                    <w:rPr>
                      <w:b/>
                      <w:bCs/>
                      <w:sz w:val="16"/>
                      <w:szCs w:val="16"/>
                      <w:lang w:val="en-US"/>
                    </w:rPr>
                    <w:t xml:space="preserve">: </w:t>
                  </w:r>
                  <w:r>
                    <w:rPr>
                      <w:rFonts w:eastAsia="Calibri" w:cs="" w:cstheme="minorBidi" w:eastAsiaTheme="minorHAnsi"/>
                      <w:b w:val="false"/>
                      <w:bCs w:val="false"/>
                      <w:color w:val="auto"/>
                      <w:kern w:val="0"/>
                      <w:sz w:val="16"/>
                      <w:szCs w:val="16"/>
                      <w:lang w:val="en-US" w:eastAsia="en-US" w:bidi="ar-SA"/>
                    </w:rPr>
                    <w:t xml:space="preserve">Anatomy, Physiology, Embryology, Gynecology and Obstetrics (9th semester)</w:t>
                  </w:r>
                </w:p>
                <w:p>
                  <w:pPr>
                    <w:pStyle w:val="Normal"/>
                    <w:spacing w:lineRule="auto" w:line="240" w:before="0" w:after="0"/>
                    <w:rPr>
                      <w:b/>
                      <w:b/>
                      <w:bCs/>
                      <w:sz w:val="16"/>
                      <w:szCs w:val="16"/>
                      <w:lang w:val="en-US"/>
                    </w:rPr>
                  </w:pPr>
                  <w:r>
                    <w:rPr>
                      <w:b/>
                      <w:bCs/>
                      <w:sz w:val="16"/>
                      <w:szCs w:val="16"/>
                      <w:lang w:val="en-US"/>
                    </w:rPr>
                  </w:r>
                </w:p>
                <w:p>
                  <w:pPr>
                    <w:pStyle w:val="Normal"/>
                    <w:spacing w:lineRule="auto" w:line="240" w:before="0" w:after="0"/>
                    <w:rPr>
                      <w:b/>
                      <w:b/>
                      <w:bCs/>
                      <w:sz w:val="16"/>
                      <w:szCs w:val="16"/>
                      <w:lang w:val="en-US"/>
                    </w:rPr>
                  </w:pPr>
                  <w:r>
                    <w:rPr>
                      <w:b/>
                      <w:bCs/>
                      <w:sz w:val="16"/>
                      <w:szCs w:val="16"/>
                      <w:lang w:val="en-US"/>
                    </w:rPr>
                    <w:t xml:space="preserve">Prerequisites: </w:t>
                  </w:r>
                  <w:r>
                    <w:rPr>
                      <w:rFonts w:eastAsia="Calibri" w:cs="" w:cstheme="minorBidi" w:eastAsiaTheme="minorHAnsi"/>
                      <w:b w:val="false"/>
                      <w:bCs w:val="false"/>
                      <w:color w:val="auto"/>
                      <w:kern w:val="0"/>
                      <w:sz w:val="16"/>
                      <w:szCs w:val="16"/>
                      <w:lang w:val="en-US" w:eastAsia="en-US" w:bidi="ar-SA"/>
                    </w:rPr>
                    <w:t xml:space="preserve">The scope of knowledge, skills and competences related to human anatomy and physiology, gynecology and obstetrics (9th semester)</w:t>
                  </w:r>
                </w:p>
                <w:p>
                  <w:pPr>
                    <w:pStyle w:val="Normal"/>
                    <w:spacing w:lineRule="auto" w:line="240" w:before="0" w:after="0"/>
                    <w:rPr>
                      <w:b/>
                      <w:b/>
                      <w:bCs/>
                      <w:sz w:val="16"/>
                      <w:szCs w:val="16"/>
                      <w:lang w:val="en-US"/>
                    </w:rPr>
                  </w:pPr>
                  <w:r>
                    <w:rPr>
                      <w:b/>
                      <w:bCs/>
                      <w:sz w:val="16"/>
                      <w:szCs w:val="16"/>
                      <w:lang w:val="en-US"/>
                    </w:rPr>
                  </w:r>
                </w:p>
                <w:p>
                  <w:pPr>
                    <w:pStyle w:val="Normal"/>
                    <w:spacing w:lineRule="auto" w:line="240" w:before="0" w:after="0"/>
                    <w:rPr>
                      <w:b/>
                      <w:b/>
                      <w:bCs/>
                      <w:sz w:val="16"/>
                      <w:szCs w:val="16"/>
                      <w:lang w:val="en-US"/>
                    </w:rPr>
                  </w:pPr>
                  <w:r>
                    <w:rPr>
                      <w:b/>
                      <w:bCs/>
                      <w:sz w:val="16"/>
                      <w:szCs w:val="16"/>
                      <w:lang w:val="en-US"/>
                    </w:rPr>
                  </w:r>
                </w:p>
              </w:tc>
            </w:tr>
          </w:tbl>
          <w:p>
            <w:pPr>
              <w:pStyle w:val="Normal"/>
              <w:spacing w:lineRule="auto" w:line="240" w:before="0" w:after="0"/>
              <w:rPr>
                <w:b/>
                <w:b/>
                <w:bCs/>
                <w:sz w:val="16"/>
                <w:szCs w:val="16"/>
                <w:lang w:val="en-US"/>
              </w:rPr>
            </w:pPr>
            <w:r>
              <w:rPr>
                <w:b/>
                <w:bCs/>
                <w:sz w:val="16"/>
                <w:szCs w:val="16"/>
                <w:lang w:val="en-US"/>
              </w:rPr>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2817"/>
            </w:tblGrid>
            <w:tr>
              <w:trPr>
                <w:trHeight w:val="988" w:hRule="atLeast"/>
              </w:trPr>
              <w:tc>
                <w:tcPr>
                  <w:tcW w:w="2817" w:type="dxa"/>
                  <w:tcBorders>
                    <w:top w:val="nil"/>
                    <w:left w:val="nil"/>
                    <w:bottom w:val="nil"/>
                    <w:right w:val="nil"/>
                  </w:tcBorders>
                  <w:shd w:color="auto" w:fill="F2F2F2" w:themeFill="background1" w:themeFillShade="f2" w:val="clear"/>
                </w:tcPr>
                <w:p>
                  <w:pPr>
                    <w:pStyle w:val="Normal"/>
                    <w:spacing w:lineRule="auto" w:line="240" w:before="0" w:after="0"/>
                    <w:rPr>
                      <w:rFonts w:ascii="Calibri" w:hAnsi="Calibri" w:eastAsia="Calibri" w:cs="" w:asciiTheme="minorHAnsi" w:cstheme="minorBidi" w:eastAsiaTheme="minorHAnsi" w:hAnsiTheme="minorHAnsi"/>
                      <w:b/>
                      <w:b/>
                      <w:bCs/>
                      <w:color w:val="auto"/>
                      <w:kern w:val="0"/>
                      <w:sz w:val="16"/>
                      <w:szCs w:val="16"/>
                      <w:lang w:val="en-US" w:eastAsia="en-US" w:bidi="ar-SA"/>
                    </w:rPr>
                  </w:pPr>
                  <w:r>
                    <w:rPr>
                      <w:rFonts w:eastAsia="Calibri" w:cs="" w:cstheme="minorBidi" w:eastAsiaTheme="minorHAnsi"/>
                      <w:b/>
                      <w:bCs/>
                      <w:color w:val="auto"/>
                      <w:kern w:val="0"/>
                      <w:sz w:val="16"/>
                      <w:szCs w:val="16"/>
                      <w:lang w:val="en-US" w:eastAsia="en-US" w:bidi="ar-SA"/>
                    </w:rPr>
                    <w:t>Coordinators:</w:t>
                  </w:r>
                </w:p>
                <w:p>
                  <w:pPr>
                    <w:pStyle w:val="Normal"/>
                    <w:spacing w:lineRule="auto" w:line="240" w:before="0" w:after="0"/>
                    <w:rPr>
                      <w:rFonts w:ascii="Calibri" w:hAnsi="Calibri" w:eastAsia="Calibri" w:cs="" w:asciiTheme="minorHAnsi" w:cstheme="minorBidi" w:eastAsiaTheme="minorHAnsi" w:hAnsiTheme="minorHAnsi"/>
                      <w:b/>
                      <w:b/>
                      <w:bCs/>
                      <w:color w:val="auto"/>
                      <w:kern w:val="0"/>
                      <w:sz w:val="16"/>
                      <w:szCs w:val="16"/>
                      <w:lang w:val="en-US" w:eastAsia="en-US" w:bidi="ar-SA"/>
                    </w:rPr>
                  </w:pPr>
                  <w:r>
                    <w:rPr>
                      <w:rFonts w:eastAsia="Calibri" w:cs="" w:cstheme="minorBidi" w:eastAsiaTheme="minorHAnsi"/>
                      <w:b/>
                      <w:bCs/>
                      <w:color w:val="auto"/>
                      <w:kern w:val="0"/>
                      <w:sz w:val="16"/>
                      <w:szCs w:val="16"/>
                      <w:lang w:val="en-US" w:eastAsia="en-US" w:bidi="ar-SA"/>
                    </w:rPr>
                    <w:t xml:space="preserve"/>
                  </w:r>
                </w:p>
                <w:p>
                  <w:pPr>
                    <w:pStyle w:val="Normal"/>
                    <w:spacing w:lineRule="auto" w:line="240" w:before="0" w:after="0"/>
                    <w:rPr>
                      <w:rFonts w:ascii="Calibri" w:hAnsi="Calibri" w:eastAsia="Calibri" w:cs="" w:asciiTheme="minorHAnsi" w:cstheme="minorBidi" w:eastAsiaTheme="minorHAnsi" w:hAnsiTheme="minorHAnsi"/>
                      <w:b/>
                      <w:b/>
                      <w:bCs/>
                      <w:color w:val="auto"/>
                      <w:kern w:val="0"/>
                      <w:sz w:val="16"/>
                      <w:szCs w:val="16"/>
                      <w:lang w:val="en-US" w:eastAsia="en-US" w:bidi="ar-SA"/>
                    </w:rPr>
                  </w:pPr>
                  <w:r>
                    <w:rPr>
                      <w:rFonts w:eastAsia="Calibri" w:cs="" w:cstheme="minorBidi" w:eastAsiaTheme="minorHAnsi"/>
                      <w:b/>
                      <w:bCs/>
                      <w:color w:val="auto"/>
                      <w:kern w:val="0"/>
                      <w:sz w:val="16"/>
                      <w:szCs w:val="16"/>
                      <w:lang w:val="en-US" w:eastAsia="en-US" w:bidi="ar-SA"/>
                    </w:rPr>
                    <w:t xml:space="preserve">Tomasz Waśniewski, tomasz.wasniewski@uwm.edu.pl</w:t>
                  </w:r>
                </w:p>
                <w:p>
                  <w:pPr>
                    <w:pStyle w:val="Normal"/>
                    <w:spacing w:lineRule="auto" w:line="240" w:before="0" w:after="0"/>
                    <w:rPr>
                      <w:rFonts w:ascii="Calibri" w:hAnsi="Calibri" w:eastAsia="Calibri" w:cs="" w:asciiTheme="minorHAnsi" w:cstheme="minorBidi" w:eastAsiaTheme="minorHAnsi" w:hAnsiTheme="minorHAnsi"/>
                      <w:b/>
                      <w:b/>
                      <w:bCs/>
                      <w:color w:val="auto"/>
                      <w:kern w:val="0"/>
                      <w:sz w:val="16"/>
                      <w:szCs w:val="16"/>
                      <w:lang w:val="en-US" w:eastAsia="en-US" w:bidi="ar-SA"/>
                    </w:rPr>
                  </w:pPr>
                  <w:r>
                    <w:rPr>
                      <w:rFonts w:eastAsia="Calibri" w:cs="" w:cstheme="minorBidi" w:eastAsiaTheme="minorHAnsi"/>
                      <w:b/>
                      <w:bCs/>
                      <w:color w:val="auto"/>
                      <w:kern w:val="0"/>
                      <w:sz w:val="16"/>
                      <w:szCs w:val="16"/>
                      <w:lang w:val="en-US" w:eastAsia="en-US" w:bidi="ar-SA"/>
                    </w:rPr>
                    <w:t xml:space="preserve"/>
                  </w:r>
                </w:p>
                <w:p>
                  <w:pPr>
                    <w:pStyle w:val="Normal"/>
                    <w:spacing w:lineRule="auto" w:line="240" w:before="0" w:after="0"/>
                    <w:rPr>
                      <w:rFonts w:ascii="Calibri" w:hAnsi="Calibri" w:eastAsia="Calibri" w:cs="" w:asciiTheme="minorHAnsi" w:cstheme="minorBidi" w:eastAsiaTheme="minorHAnsi" w:hAnsiTheme="minorHAnsi"/>
                      <w:b/>
                      <w:b/>
                      <w:bCs/>
                      <w:color w:val="auto"/>
                      <w:kern w:val="0"/>
                      <w:sz w:val="16"/>
                      <w:szCs w:val="16"/>
                      <w:lang w:val="en-US" w:eastAsia="en-US" w:bidi="ar-SA"/>
                    </w:rPr>
                  </w:pPr>
                  <w:r>
                    <w:rPr>
                      <w:rFonts w:eastAsia="Calibri" w:cs="" w:cstheme="minorBidi" w:eastAsiaTheme="minorHAnsi"/>
                      <w:b/>
                      <w:bCs/>
                      <w:color w:val="auto"/>
                      <w:kern w:val="0"/>
                      <w:sz w:val="16"/>
                      <w:szCs w:val="16"/>
                      <w:lang w:val="en-US" w:eastAsia="en-US" w:bidi="ar-SA"/>
                    </w:rPr>
                    <w:t xml:space="preserve">Marek Gowkielewicz, marek.gowkielewicz@uwm.edu.pl</w:t>
                  </w:r>
                </w:p>
                <w:p>
                  <w:pPr>
                    <w:pStyle w:val="Normal"/>
                    <w:spacing w:lineRule="auto" w:line="240" w:before="0" w:after="0"/>
                    <w:rPr>
                      <w:rFonts w:ascii="Calibri" w:hAnsi="Calibri" w:eastAsia="Calibri" w:cs="" w:asciiTheme="minorHAnsi" w:cstheme="minorBidi" w:eastAsiaTheme="minorHAnsi" w:hAnsiTheme="minorHAnsi"/>
                      <w:b/>
                      <w:b/>
                      <w:bCs/>
                      <w:color w:val="auto"/>
                      <w:kern w:val="0"/>
                      <w:sz w:val="16"/>
                      <w:szCs w:val="16"/>
                      <w:lang w:val="en-US" w:eastAsia="en-US" w:bidi="ar-SA"/>
                    </w:rPr>
                  </w:pPr>
                  <w:r>
                    <w:rPr>
                      <w:rFonts w:eastAsia="Calibri" w:cs="" w:cstheme="minorBidi" w:eastAsiaTheme="minorHAnsi"/>
                      <w:b/>
                      <w:bCs/>
                      <w:color w:val="auto"/>
                      <w:kern w:val="0"/>
                      <w:sz w:val="16"/>
                      <w:szCs w:val="16"/>
                      <w:lang w:val="en-US" w:eastAsia="en-US" w:bidi="ar-SA"/>
                    </w:rPr>
                    <w:t xml:space="preserve"/>
                  </w:r>
                </w:p>
              </w:tc>
            </w:tr>
          </w:tbl>
          <w:p>
            <w:pPr>
              <w:pStyle w:val="Normal"/>
              <w:spacing w:lineRule="auto" w:line="240" w:before="0" w:after="0"/>
              <w:rPr>
                <w:b/>
                <w:b/>
                <w:bCs/>
                <w:sz w:val="16"/>
                <w:szCs w:val="16"/>
                <w:lang w:val="en-US"/>
              </w:rPr>
            </w:pPr>
            <w:r>
              <w:rPr>
                <w:b/>
                <w:bCs/>
                <w:sz w:val="16"/>
                <w:szCs w:val="16"/>
                <w:lang w:val="en-US"/>
              </w:rPr>
            </w:r>
          </w:p>
          <w:p>
            <w:pPr>
              <w:pStyle w:val="Normal"/>
              <w:spacing w:lineRule="auto" w:line="240" w:before="0" w:after="0"/>
              <w:rPr>
                <w:b/>
                <w:b/>
                <w:bCs/>
                <w:sz w:val="18"/>
                <w:szCs w:val="18"/>
                <w:lang w:val="en-US"/>
              </w:rPr>
            </w:pPr>
            <w:r>
              <w:rPr>
                <w:b/>
                <w:bCs/>
                <w:sz w:val="18"/>
                <w:szCs w:val="18"/>
                <w:lang w:val="en-US"/>
              </w:rPr>
            </w:r>
          </w:p>
        </w:tc>
      </w:tr>
    </w:tbl>
    <w:p>
      <w:pPr>
        <w:pStyle w:val="Normal"/>
        <w:rPr>
          <w:sz w:val="28"/>
          <w:szCs w:val="28"/>
          <w:lang w:val="en-US"/>
        </w:rPr>
      </w:pPr>
      <w:r>
        <w:rPr>
          <w:sz w:val="28"/>
          <w:szCs w:val="28"/>
          <w:lang w:val="en-US"/>
        </w:rPr>
      </w:r>
    </w:p>
    <w:p>
      <w:pPr>
        <w:sectPr>
          <w:type w:val="nextPage"/>
          <w:pgSz w:w="11906" w:h="16838"/>
          <w:pgMar w:left="284" w:right="284" w:header="0" w:top="284" w:footer="0" w:bottom="284" w:gutter="0"/>
          <w:pgNumType w:fmt="decimal"/>
          <w:formProt w:val="false"/>
          <w:textDirection w:val="lrTb"/>
          <w:docGrid w:type="default" w:linePitch="360" w:charSpace="4096"/>
        </w:sectPr>
        <w:pStyle w:val="Normal"/>
        <w:rPr>
          <w:sz w:val="28"/>
          <w:szCs w:val="28"/>
          <w:lang w:val="en-US"/>
        </w:rPr>
      </w:pPr>
      <w:r>
        <w:rPr>
          <w:sz w:val="28"/>
          <w:szCs w:val="28"/>
          <w:lang w:val="en-US"/>
        </w:rPr>
      </w:r>
    </w:p>
    <w:tbl>
      <w:tblPr>
        <w:tblStyle w:val="Tabela-Siatka"/>
        <w:tblW w:w="11338" w:type="dxa"/>
        <w:jc w:val="left"/>
        <w:tblInd w:w="0" w:type="dxa"/>
        <w:tblCellMar>
          <w:top w:w="0" w:type="dxa"/>
          <w:left w:w="108" w:type="dxa"/>
          <w:bottom w:w="0" w:type="dxa"/>
          <w:right w:w="108" w:type="dxa"/>
        </w:tblCellMar>
        <w:tblLook w:val="04a0" w:noHBand="0" w:noVBand="1" w:firstColumn="1" w:lastRow="0" w:lastColumn="0" w:firstRow="1"/>
      </w:tblPr>
      <w:tblGrid>
        <w:gridCol w:w="2835"/>
        <w:gridCol w:w="8502"/>
      </w:tblGrid>
      <w:tr>
        <w:trPr/>
        <w:tc>
          <w:tcPr>
            <w:tcW w:w="2835" w:type="dxa"/>
            <w:tcBorders>
              <w:top w:val="nil"/>
              <w:left w:val="nil"/>
              <w:bottom w:val="nil"/>
              <w:right w:val="nil"/>
            </w:tcBorders>
          </w:tcPr>
          <w:p>
            <w:pPr>
              <w:pStyle w:val="Normal"/>
              <w:spacing w:lineRule="auto" w:line="240" w:before="0" w:after="0"/>
              <w:rPr>
                <w:sz w:val="28"/>
                <w:szCs w:val="28"/>
              </w:rPr>
            </w:pPr>
            <w:r>
              <w:rPr>
                <w:sz w:val="28"/>
                <w:szCs w:val="28"/>
              </w:rPr>
              <w:drawing>
                <wp:anchor behindDoc="0" distT="360045" distB="360045" distL="114300" distR="114300" simplePos="0" locked="0" layoutInCell="1" allowOverlap="1" relativeHeight="3">
                  <wp:simplePos x="0" y="0"/>
                  <wp:positionH relativeFrom="column">
                    <wp:posOffset>-65405</wp:posOffset>
                  </wp:positionH>
                  <wp:positionV relativeFrom="paragraph">
                    <wp:posOffset>5715</wp:posOffset>
                  </wp:positionV>
                  <wp:extent cx="989965" cy="810260"/>
                  <wp:effectExtent l="0" t="0" r="0" b="0"/>
                  <wp:wrapSquare wrapText="bothSides"/>
                  <wp:docPr id="100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pPr>
              <w:pStyle w:val="Normal"/>
              <w:spacing w:lineRule="auto" w:line="276" w:before="0" w:after="0"/>
              <w:jc w:val="center"/>
              <w:rPr>
                <w:rFonts w:cs="Calibri" w:cstheme="minorHAnsi"/>
                <w:sz w:val="32"/>
                <w:szCs w:val="32"/>
                <w:lang w:val="en-US"/>
              </w:rPr>
            </w:pPr>
            <w:r>
              <w:rPr>
                <w:rFonts w:cs="Calibri" w:cstheme="minorHAnsi"/>
                <w:sz w:val="28"/>
                <w:szCs w:val="28"/>
                <w:lang w:val="en-US"/>
              </w:rPr>
              <w:t>UNIVERSITY OF WARMIA AND MAZURY IN OLSZTYN</w:t>
            </w:r>
          </w:p>
          <w:p>
            <w:pPr>
              <w:pStyle w:val="Normal"/>
              <w:spacing w:lineRule="auto" w:line="240" w:before="0" w:after="0"/>
              <w:jc w:val="center"/>
              <w:rPr>
                <w:b/>
                <w:b/>
                <w:bCs/>
                <w:sz w:val="28"/>
                <w:szCs w:val="28"/>
              </w:rPr>
            </w:pPr>
            <w:r>
              <w:rPr>
                <w:rFonts w:cs="Calibri" w:cstheme="minorHAnsi"/>
                <w:sz w:val="28"/>
                <w:szCs w:val="28"/>
              </w:rPr>
              <w:t xml:space="preserve"/>
            </w:r>
          </w:p>
        </w:tc>
      </w:tr>
      <w:tr>
        <w:trPr/>
        <w:tc>
          <w:tcPr>
            <w:tcW w:w="2835" w:type="dxa"/>
            <w:tcBorders>
              <w:top w:val="nil"/>
              <w:left w:val="nil"/>
              <w:bottom w:val="nil"/>
              <w:right w:val="nil"/>
            </w:tcBorders>
          </w:tcPr>
          <w:p>
            <w:pPr>
              <w:pStyle w:val="Normal"/>
              <w:spacing w:lineRule="auto" w:line="240" w:before="0" w:after="0"/>
              <w:rPr>
                <w:sz w:val="28"/>
                <w:szCs w:val="28"/>
              </w:rPr>
            </w:pPr>
            <w:r>
              <w:rPr>
                <w:sz w:val="28"/>
                <w:szCs w:val="28"/>
              </w:rPr>
            </w:r>
          </w:p>
        </w:tc>
        <w:tc>
          <w:tcPr>
            <w:tcW w:w="8502" w:type="dxa"/>
            <w:tcBorders>
              <w:top w:val="nil"/>
              <w:left w:val="nil"/>
              <w:bottom w:val="nil"/>
              <w:right w:val="nil"/>
            </w:tcBorders>
          </w:tcPr>
          <w:p>
            <w:pPr>
              <w:pStyle w:val="Normal"/>
              <w:spacing w:lineRule="auto" w:line="240" w:before="0" w:after="0"/>
              <w:jc w:val="center"/>
              <w:rPr>
                <w:b/>
                <w:b/>
                <w:bCs/>
                <w:sz w:val="28"/>
                <w:szCs w:val="28"/>
                <w:lang w:val="en-US"/>
              </w:rPr>
            </w:pPr>
            <w:r>
              <w:rPr>
                <w:rFonts w:eastAsia="Calibri" w:cs="" w:cstheme="minorBidi" w:eastAsiaTheme="minorHAnsi"/>
                <w:b/>
                <w:bCs/>
                <w:color w:val="auto"/>
                <w:kern w:val="0"/>
                <w:sz w:val="28"/>
                <w:szCs w:val="28"/>
                <w:lang w:val="en-US" w:eastAsia="en-US" w:bidi="ar-SA"/>
              </w:rPr>
              <w:t>Detailed description of ECTS credits awarded - part B</w:t>
            </w:r>
          </w:p>
        </w:tc>
      </w:tr>
      <w:tr>
        <w:trPr/>
        <w:tc>
          <w:tcPr>
            <w:tcW w:w="2835" w:type="dxa"/>
            <w:tcBorders>
              <w:top w:val="nil"/>
              <w:left w:val="nil"/>
              <w:bottom w:val="nil"/>
              <w:right w:val="nil"/>
            </w:tcBorders>
          </w:tcPr>
          <w:p>
            <w:pPr>
              <w:pStyle w:val="Normal"/>
              <w:spacing w:lineRule="auto" w:line="240" w:before="0" w:after="0"/>
              <w:rPr>
                <w:b/>
                <w:b/>
                <w:bCs/>
                <w:sz w:val="28"/>
                <w:szCs w:val="28"/>
              </w:rPr>
            </w:pPr>
            <w:r>
              <w:rPr>
                <w:rFonts w:eastAsia="Calibri" w:cs="" w:cstheme="minorBidi" w:eastAsiaTheme="minorHAnsi"/>
                <w:b/>
                <w:bCs/>
                <w:color w:val="auto"/>
                <w:kern w:val="0"/>
                <w:sz w:val="28"/>
                <w:szCs w:val="28"/>
                <w:lang w:val="pl-PL" w:eastAsia="en-US" w:bidi="ar-SA"/>
              </w:rPr>
              <w:t xml:space="preserve">48SJ-GAO23</w:t>
            </w:r>
          </w:p>
        </w:tc>
        <w:tc>
          <w:tcPr>
            <w:tcW w:w="8502" w:type="dxa"/>
            <w:tcBorders>
              <w:top w:val="nil"/>
              <w:left w:val="nil"/>
              <w:bottom w:val="nil"/>
              <w:right w:val="nil"/>
            </w:tcBorders>
          </w:tcPr>
          <w:p>
            <w:pPr>
              <w:pStyle w:val="Normal"/>
              <w:spacing w:lineRule="auto" w:line="240" w:before="0" w:after="0"/>
              <w:jc w:val="center"/>
              <w:rPr>
                <w:b/>
                <w:b/>
                <w:bCs/>
                <w:sz w:val="28"/>
                <w:szCs w:val="28"/>
              </w:rPr>
            </w:pPr>
            <w:r>
              <w:rPr>
                <w:b/>
                <w:bCs/>
                <w:sz w:val="28"/>
                <w:szCs w:val="28"/>
              </w:rPr>
              <w:t xml:space="preserve">Gynecology and Obstetrics 2/3</w:t>
            </w:r>
          </w:p>
        </w:tc>
      </w:tr>
      <w:tr>
        <w:trPr/>
        <w:tc>
          <w:tcPr>
            <w:tcW w:w="2835" w:type="dxa"/>
            <w:tcBorders>
              <w:top w:val="nil"/>
              <w:left w:val="nil"/>
              <w:bottom w:val="nil"/>
              <w:right w:val="nil"/>
            </w:tcBorders>
          </w:tcPr>
          <w:p>
            <w:pPr>
              <w:pStyle w:val="Normal"/>
              <w:spacing w:lineRule="auto" w:line="240" w:before="0" w:after="0"/>
              <w:rPr>
                <w:b/>
                <w:b/>
                <w:bCs/>
                <w:sz w:val="28"/>
                <w:szCs w:val="28"/>
              </w:rPr>
            </w:pPr>
            <w:r>
              <w:rPr>
                <w:b/>
                <w:bCs/>
                <w:sz w:val="28"/>
                <w:szCs w:val="28"/>
              </w:rPr>
              <w:t xml:space="preserve">2024L</w:t>
            </w:r>
          </w:p>
        </w:tc>
        <w:tc>
          <w:tcPr>
            <w:tcW w:w="8502" w:type="dxa"/>
            <w:tcBorders>
              <w:top w:val="nil"/>
              <w:left w:val="nil"/>
              <w:bottom w:val="nil"/>
              <w:right w:val="nil"/>
            </w:tcBorders>
          </w:tcPr>
          <w:p>
            <w:pPr>
              <w:pStyle w:val="Normal"/>
              <w:spacing w:lineRule="auto" w:line="240" w:before="0" w:after="0"/>
              <w:jc w:val="center"/>
              <w:rPr>
                <w:b/>
                <w:b/>
                <w:bCs/>
                <w:sz w:val="28"/>
                <w:szCs w:val="28"/>
              </w:rPr>
            </w:pPr>
            <w:r>
              <w:rPr>
                <w:b/>
                <w:bCs/>
                <w:sz w:val="28"/>
                <w:szCs w:val="28"/>
              </w:rPr>
            </w:r>
          </w:p>
        </w:tc>
      </w:tr>
      <w:tr>
        <w:trPr/>
        <w:tc>
          <w:tcPr>
            <w:tcW w:w="2835" w:type="dxa"/>
            <w:tcBorders>
              <w:top w:val="nil"/>
              <w:left w:val="nil"/>
              <w:bottom w:val="nil"/>
              <w:right w:val="nil"/>
            </w:tcBorders>
          </w:tcPr>
          <w:p>
            <w:pPr>
              <w:pStyle w:val="Normal"/>
              <w:spacing w:lineRule="auto" w:line="240" w:before="0" w:after="0"/>
              <w:rPr>
                <w:b/>
                <w:b/>
                <w:bCs/>
                <w:sz w:val="28"/>
                <w:szCs w:val="28"/>
              </w:rPr>
            </w:pPr>
            <w:r>
              <w:rPr>
                <w:b/>
                <w:bCs/>
                <w:sz w:val="28"/>
                <w:szCs w:val="28"/>
              </w:rPr>
              <w:t xml:space="preserve">ECTS: 5.00</w:t>
            </w:r>
          </w:p>
        </w:tc>
        <w:tc>
          <w:tcPr>
            <w:tcW w:w="8502" w:type="dxa"/>
            <w:tcBorders>
              <w:top w:val="nil"/>
              <w:left w:val="nil"/>
              <w:bottom w:val="nil"/>
              <w:right w:val="nil"/>
            </w:tcBorders>
          </w:tcPr>
          <w:p>
            <w:pPr>
              <w:pStyle w:val="Normal"/>
              <w:spacing w:lineRule="auto" w:line="240" w:before="0" w:after="0"/>
              <w:rPr>
                <w:b/>
                <w:b/>
                <w:bCs/>
                <w:sz w:val="28"/>
                <w:szCs w:val="28"/>
              </w:rPr>
            </w:pPr>
            <w:r>
              <w:rPr>
                <w:b/>
                <w:bCs/>
                <w:sz w:val="28"/>
                <w:szCs w:val="28"/>
              </w:rPr>
            </w:r>
          </w:p>
        </w:tc>
      </w:tr>
    </w:tbl>
    <w:p>
      <w:pPr>
        <w:pStyle w:val="Normal"/>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color w:val="auto"/>
          <w:kern w:val="0"/>
          <w:sz w:val="22"/>
          <w:szCs w:val="22"/>
          <w:lang w:val="pl-PL" w:eastAsia="en-US" w:bidi="ar-SA"/>
        </w:rPr>
      </w:r>
    </w:p>
    <w:p>
      <w:pPr>
        <w:pStyle w:val="Normal"/>
        <w:rPr>
          <w:lang w:val="en-US"/>
        </w:rPr>
      </w:pPr>
      <w:r>
        <w:rPr>
          <w:lang w:val="en-US"/>
        </w:rPr>
        <w:t>The number of ECTS credits awarded consists of:</w:t>
      </w:r>
    </w:p>
    <w:p>
      <w:pPr>
        <w:pStyle w:val="Normal"/>
        <w:rPr>
          <w:lang w:val="en-US"/>
        </w:rPr>
      </w:pPr>
      <w:r>
        <w:rPr>
          <w:lang w:val="en-US"/>
        </w:rPr>
        <w:t>1. Contact hours with the academic teacher:</w:t>
      </w:r>
    </w:p>
    <w:tbl>
      <w:tblPr>
        <w:tblStyle w:val="Tabela-Siatka"/>
        <w:tblW w:w="11334" w:type="dxa"/>
        <w:jc w:val="left"/>
        <w:tblInd w:w="0" w:type="dxa"/>
        <w:tblCellMar>
          <w:top w:w="0" w:type="dxa"/>
          <w:left w:w="108" w:type="dxa"/>
          <w:bottom w:w="0" w:type="dxa"/>
          <w:right w:w="108" w:type="dxa"/>
        </w:tblCellMar>
        <w:tblLook w:val="04a0" w:noHBand="0" w:noVBand="1" w:firstColumn="1" w:lastRow="0" w:lastColumn="0" w:firstRow="1"/>
      </w:tblPr>
      <w:tblGrid>
        <w:gridCol w:w="8728"/>
        <w:gridCol w:w="2605"/>
      </w:tblGrid>
      <w:tr>
        <w:trPr/>
        <w:tc>
          <w:tcPr>
            <w:tcW w:w="8728" w:type="dxa"/>
            <w:tcBorders>
              <w:top w:val="nil"/>
              <w:left w:val="nil"/>
              <w:bottom w:val="nil"/>
              <w:right w:val="nil"/>
            </w:tcBorders>
            <w:vAlign w:val="center"/>
          </w:tcPr>
          <w:p>
            <w:pPr>
              <w:pStyle w:val="Normal"/>
              <w:spacing w:lineRule="auto" w:line="240" w:before="0" w:after="0"/>
              <w:rPr/>
            </w:pPr>
            <w:r>
              <w:rPr/>
              <w:t xml:space="preserve">- </w:t>
            </w:r>
            <w:r>
              <w:rPr>
                <w:lang w:val="en-US"/>
              </w:rPr>
              <w:t>participation in</w:t>
            </w:r>
            <w:r>
              <w:rPr/>
              <w:t xml:space="preserve">: </w:t>
            </w:r>
          </w:p>
        </w:tc>
        <w:tc>
          <w:tcPr>
            <w:tcW w:w="2605" w:type="dxa"/>
            <w:tcBorders>
              <w:top w:val="nil"/>
              <w:left w:val="nil"/>
              <w:bottom w:val="nil"/>
              <w:right w:val="nil"/>
            </w:tcBorders>
            <w:vAlign w:val="center"/>
          </w:tcPr>
          <w:p>
            <w:pPr>
              <w:pStyle w:val="Normal"/>
              <w:spacing w:lineRule="auto" w:line="240" w:before="0" w:after="0"/>
              <w:jc w:val="right"/>
              <w:rPr/>
            </w:pPr>
            <w:r>
              <w:rPr/>
              <w:t xml:space="preserve">60 h</w:t>
            </w:r>
          </w:p>
        </w:tc>
      </w:tr>
      <w:tr>
        <w:trPr/>
        <w:tc>
          <w:tcPr>
            <w:tcW w:w="8728" w:type="dxa"/>
            <w:tcBorders>
              <w:top w:val="nil"/>
              <w:left w:val="nil"/>
              <w:bottom w:val="nil"/>
              <w:right w:val="nil"/>
            </w:tcBorders>
            <w:vAlign w:val="center"/>
          </w:tcPr>
          <w:p>
            <w:pPr>
              <w:pStyle w:val="Normal"/>
              <w:spacing w:lineRule="auto" w:line="240" w:before="0" w:after="0"/>
              <w:rPr/>
            </w:pPr>
            <w:r>
              <w:rPr/>
              <w:t xml:space="preserve">- </w:t>
            </w:r>
            <w:r>
              <w:rPr>
                <w:lang w:val="en-US"/>
              </w:rPr>
              <w:t>participation in</w:t>
            </w:r>
            <w:r>
              <w:rPr/>
              <w:t xml:space="preserve">: </w:t>
            </w:r>
          </w:p>
        </w:tc>
        <w:tc>
          <w:tcPr>
            <w:tcW w:w="2605" w:type="dxa"/>
            <w:tcBorders>
              <w:top w:val="nil"/>
              <w:left w:val="nil"/>
              <w:bottom w:val="nil"/>
              <w:right w:val="nil"/>
            </w:tcBorders>
            <w:vAlign w:val="center"/>
          </w:tcPr>
          <w:p>
            <w:pPr>
              <w:pStyle w:val="Normal"/>
              <w:spacing w:lineRule="auto" w:line="240" w:before="0" w:after="0"/>
              <w:jc w:val="right"/>
              <w:rPr/>
            </w:pPr>
            <w:r>
              <w:rPr/>
              <w:t xml:space="preserve">20 h</w:t>
            </w:r>
          </w:p>
        </w:tc>
      </w:tr>
      <w:tr>
        <w:trPr/>
        <w:tc>
          <w:tcPr>
            <w:tcW w:w="8728" w:type="dxa"/>
            <w:tcBorders>
              <w:top w:val="nil"/>
              <w:left w:val="nil"/>
              <w:bottom w:val="nil"/>
              <w:right w:val="nil"/>
            </w:tcBorders>
            <w:vAlign w:val="center"/>
          </w:tcPr>
          <w:p>
            <w:pPr>
              <w:pStyle w:val="Normal"/>
              <w:spacing w:lineRule="auto" w:line="240" w:before="0" w:after="0"/>
              <w:rPr/>
            </w:pPr>
            <w:r>
              <w:rPr/>
              <w:t xml:space="preserve">- </w:t>
            </w:r>
            <w:r>
              <w:rPr>
                <w:lang w:val="en-US"/>
              </w:rPr>
              <w:t>participation in</w:t>
            </w:r>
            <w:r>
              <w:rPr/>
              <w:t xml:space="preserve">: </w:t>
            </w:r>
          </w:p>
        </w:tc>
        <w:tc>
          <w:tcPr>
            <w:tcW w:w="2605" w:type="dxa"/>
            <w:tcBorders>
              <w:top w:val="nil"/>
              <w:left w:val="nil"/>
              <w:bottom w:val="nil"/>
              <w:right w:val="nil"/>
            </w:tcBorders>
            <w:vAlign w:val="center"/>
          </w:tcPr>
          <w:p>
            <w:pPr>
              <w:pStyle w:val="Normal"/>
              <w:spacing w:lineRule="auto" w:line="240" w:before="0" w:after="0"/>
              <w:jc w:val="right"/>
              <w:rPr/>
            </w:pPr>
            <w:r>
              <w:rPr/>
              <w:t xml:space="preserve">15 h</w:t>
            </w:r>
          </w:p>
        </w:tc>
      </w:tr>
      <w:tr>
        <w:trPr/>
        <w:tc>
          <w:tcPr>
            <w:tcW w:w="8728" w:type="dxa"/>
            <w:tcBorders>
              <w:top w:val="nil"/>
              <w:left w:val="nil"/>
              <w:bottom w:val="nil"/>
              <w:right w:val="nil"/>
            </w:tcBorders>
            <w:vAlign w:val="center"/>
          </w:tcPr>
          <w:p>
            <w:pPr>
              <w:pStyle w:val="Normal"/>
              <w:spacing w:lineRule="auto" w:line="240" w:before="0" w:after="0"/>
              <w:rPr/>
            </w:pPr>
            <w:r>
              <w:rPr/>
              <w:t xml:space="preserve">-  </w:t>
            </w:r>
            <w:r>
              <w:rPr>
                <w:lang w:val="en-US"/>
              </w:rPr>
              <w:t>consultation</w:t>
            </w:r>
          </w:p>
        </w:tc>
        <w:tc>
          <w:tcPr>
            <w:tcW w:w="2605" w:type="dxa"/>
            <w:tcBorders>
              <w:top w:val="nil"/>
              <w:left w:val="nil"/>
              <w:bottom w:val="nil"/>
              <w:right w:val="nil"/>
            </w:tcBorders>
            <w:vAlign w:val="center"/>
          </w:tcPr>
          <w:p>
            <w:pPr>
              <w:pStyle w:val="Normal"/>
              <w:spacing w:lineRule="auto" w:line="240" w:before="0" w:after="0"/>
              <w:jc w:val="right"/>
              <w:rPr/>
            </w:pPr>
            <w:r>
              <w:rPr/>
              <w:t xml:space="preserve">2 h</w:t>
            </w:r>
          </w:p>
        </w:tc>
      </w:tr>
      <w:tr>
        <w:trPr/>
        <w:tc>
          <w:tcPr>
            <w:tcW w:w="8728" w:type="dxa"/>
            <w:tcBorders>
              <w:top w:val="nil"/>
              <w:left w:val="nil"/>
              <w:bottom w:val="nil"/>
              <w:right w:val="nil"/>
            </w:tcBorders>
            <w:vAlign w:val="center"/>
          </w:tcPr>
          <w:p>
            <w:pPr>
              <w:pStyle w:val="Normal"/>
              <w:spacing w:lineRule="auto" w:line="240" w:before="0" w:after="0"/>
              <w:rPr/>
            </w:pPr>
            <w:r>
              <w:rPr/>
            </w:r>
          </w:p>
        </w:tc>
        <w:tc>
          <w:tcPr>
            <w:tcW w:w="2605" w:type="dxa"/>
            <w:tcBorders>
              <w:top w:val="nil"/>
              <w:left w:val="nil"/>
              <w:bottom w:val="nil"/>
              <w:right w:val="nil"/>
            </w:tcBorders>
            <w:vAlign w:val="center"/>
          </w:tcPr>
          <w:p>
            <w:pPr>
              <w:pStyle w:val="Normal"/>
              <w:spacing w:lineRule="auto" w:line="240" w:before="0" w:after="0"/>
              <w:jc w:val="right"/>
              <w:rPr/>
            </w:pPr>
            <w:r>
              <w:rPr>
                <w:rFonts w:eastAsia="Calibri" w:cs="" w:cstheme="minorBidi" w:eastAsiaTheme="minorHAnsi"/>
                <w:color w:val="auto"/>
                <w:kern w:val="0"/>
                <w:sz w:val="22"/>
                <w:szCs w:val="22"/>
                <w:lang w:val="pl-PL" w:eastAsia="en-US" w:bidi="ar-SA"/>
              </w:rPr>
              <w:t>Total</w:t>
            </w:r>
            <w:r>
              <w:rPr/>
              <w:t xml:space="preserve">: 97 h</w:t>
            </w:r>
          </w:p>
        </w:tc>
      </w:tr>
    </w:tbl>
    <w:p>
      <w:pPr>
        <w:pStyle w:val="Normal"/>
        <w:jc w:val="right"/>
        <w:rPr/>
      </w:pPr>
      <w:r>
        <w:rPr/>
      </w:r>
    </w:p>
    <w:p>
      <w:pPr>
        <w:pStyle w:val="Normal"/>
        <w:rPr/>
      </w:pPr>
      <w:r>
        <w:rPr/>
        <w:t xml:space="preserve">2. </w:t>
      </w:r>
      <w:r>
        <w:rPr>
          <w:lang w:val="en-US"/>
        </w:rPr>
        <w:t>Independent work of a student:</w:t>
      </w:r>
    </w:p>
    <w:tbl>
      <w:tblPr>
        <w:tblStyle w:val="Tabela-Siatka"/>
        <w:tblW w:w="11333" w:type="dxa"/>
        <w:jc w:val="left"/>
        <w:tblInd w:w="0" w:type="dxa"/>
        <w:tblCellMar>
          <w:top w:w="0" w:type="dxa"/>
          <w:left w:w="108" w:type="dxa"/>
          <w:bottom w:w="0" w:type="dxa"/>
          <w:right w:w="108" w:type="dxa"/>
        </w:tblCellMar>
        <w:tblLook w:val="04a0" w:noHBand="0" w:noVBand="1" w:firstColumn="1" w:lastRow="0" w:lastColumn="0" w:firstRow="1"/>
      </w:tblPr>
      <w:tblGrid>
        <w:gridCol w:w="8718"/>
        <w:gridCol w:w="2614"/>
      </w:tblGrid>
      <w:tr>
        <w:trPr/>
        <w:tc>
          <w:tcPr>
            <w:tcW w:w="8718" w:type="dxa"/>
            <w:tcBorders>
              <w:top w:val="nil"/>
              <w:left w:val="nil"/>
              <w:bottom w:val="nil"/>
              <w:right w:val="nil"/>
            </w:tcBorders>
          </w:tcPr>
          <w:p>
            <w:pPr>
              <w:pStyle w:val="Normal"/>
              <w:spacing w:lineRule="auto" w:line="360" w:before="0" w:after="0"/>
              <w:jc w:val="left"/>
              <w:rPr>
                <w:rFonts w:ascii="Calibri" w:hAnsi="Calibri" w:eastAsia="Calibri" w:cs="" w:asciiTheme="minorHAnsi" w:cstheme="minorBidi" w:eastAsiaTheme="minorHAnsi" w:hAnsiTheme="minorHAnsi"/>
                <w:b w:val="false"/>
                <w:b w:val="false"/>
                <w:bCs w:val="false"/>
                <w:i w:val="false"/>
                <w:i w:val="false"/>
                <w:iCs w:val="false"/>
                <w:strike w:val="false"/>
                <w:dstrike w:val="false"/>
                <w:outline w:val="false"/>
                <w:shadow w:val="false"/>
                <w:color w:val="auto"/>
                <w:kern w:val="0"/>
                <w:sz w:val="22"/>
                <w:szCs w:val="22"/>
                <w:u w:val="none"/>
                <w:lang w:val="pl-PL" w:eastAsia="en-US" w:bidi="ar-SA"/>
              </w:rPr>
            </w:pPr>
            <w:r>
              <w:rPr>
                <w:rFonts w:eastAsia="Calibri" w:cs="" w:cstheme="minorBidi" w:eastAsiaTheme="minorHAnsi"/>
                <w:b w:val="false"/>
                <w:bCs w:val="false"/>
                <w:i w:val="false"/>
                <w:iCs w:val="false"/>
                <w:strike w:val="false"/>
                <w:dstrike w:val="false"/>
                <w:outline w:val="false"/>
                <w:shadow w:val="false"/>
                <w:color w:val="auto"/>
                <w:kern w:val="0"/>
                <w:sz w:val="22"/>
                <w:szCs w:val="22"/>
                <w:u w:val="none"/>
                <w:lang w:val="pl-PL" w:eastAsia="en-US" w:bidi="ar-SA"/>
              </w:rPr>
              <w:t xml:space="preserve">Preparation for the seminar, exercises.</w:t>
            </w:r>
          </w:p>
        </w:tc>
        <w:tc>
          <w:tcPr>
            <w:tcW w:w="2614" w:type="dxa"/>
            <w:tcBorders>
              <w:top w:val="nil"/>
              <w:left w:val="nil"/>
              <w:bottom w:val="nil"/>
              <w:right w:val="nil"/>
            </w:tcBorders>
          </w:tcPr>
          <w:p>
            <w:pPr>
              <w:pStyle w:val="Normal"/>
              <w:spacing w:lineRule="auto" w:line="360" w:before="0" w:after="0"/>
              <w:jc w:val="right"/>
              <w:rPr>
                <w:rFonts w:ascii="Calibri" w:hAnsi="Calibri" w:eastAsia="Calibri" w:cs="" w:asciiTheme="minorHAnsi" w:cstheme="minorBidi" w:eastAsiaTheme="minorHAnsi" w:hAnsiTheme="minorHAnsi"/>
                <w:b w:val="false"/>
                <w:b w:val="false"/>
                <w:bCs w:val="false"/>
                <w:i w:val="false"/>
                <w:i w:val="false"/>
                <w:iCs w:val="false"/>
                <w:strike w:val="false"/>
                <w:dstrike w:val="false"/>
                <w:outline w:val="false"/>
                <w:shadow w:val="false"/>
                <w:color w:val="auto"/>
                <w:kern w:val="0"/>
                <w:sz w:val="22"/>
                <w:szCs w:val="22"/>
                <w:u w:val="none"/>
                <w:lang w:val="pl-PL" w:eastAsia="en-US" w:bidi="ar-SA"/>
              </w:rPr>
            </w:pPr>
            <w:r>
              <w:rPr>
                <w:rFonts w:eastAsia="Calibri" w:cs="" w:cstheme="minorBidi" w:eastAsiaTheme="minorHAnsi"/>
                <w:b w:val="false"/>
                <w:bCs w:val="false"/>
                <w:i w:val="false"/>
                <w:iCs w:val="false"/>
                <w:strike w:val="false"/>
                <w:dstrike w:val="false"/>
                <w:outline w:val="false"/>
                <w:shadow w:val="false"/>
                <w:color w:val="auto"/>
                <w:kern w:val="0"/>
                <w:sz w:val="22"/>
                <w:szCs w:val="22"/>
                <w:u w:val="none"/>
                <w:lang w:val="pl-PL" w:eastAsia="en-US" w:bidi="ar-SA"/>
              </w:rPr>
              <w:t xml:space="preserve">28.00 h</w:t>
            </w:r>
          </w:p>
        </w:tc>
      </w:tr>
      <w:tr>
        <w:trPr>
          <w:trHeight w:val="313" w:hRule="atLeast"/>
        </w:trPr>
        <w:tc>
          <w:tcPr>
            <w:tcW w:w="8718" w:type="dxa"/>
            <w:tcBorders>
              <w:top w:val="nil"/>
              <w:left w:val="nil"/>
              <w:bottom w:val="nil"/>
              <w:right w:val="nil"/>
            </w:tcBorders>
          </w:tcPr>
          <w:p>
            <w:pPr>
              <w:pStyle w:val="Normal"/>
              <w:spacing w:lineRule="auto" w:line="240" w:before="0" w:after="0"/>
              <w:jc w:val="left"/>
              <w:rPr>
                <w:rFonts w:ascii="Calibri" w:hAnsi="Calibri" w:eastAsia="Calibri" w:cs="" w:asciiTheme="minorHAnsi" w:cstheme="minorBidi" w:eastAsiaTheme="minorHAnsi" w:hAnsiTheme="minorHAnsi"/>
                <w:b w:val="false"/>
                <w:b w:val="false"/>
                <w:bCs w:val="false"/>
                <w:i w:val="false"/>
                <w:i w:val="false"/>
                <w:iCs w:val="false"/>
                <w:strike w:val="false"/>
                <w:dstrike w:val="false"/>
                <w:outline w:val="false"/>
                <w:shadow w:val="false"/>
                <w:color w:val="auto"/>
                <w:kern w:val="0"/>
                <w:sz w:val="22"/>
                <w:szCs w:val="22"/>
                <w:u w:val="none"/>
                <w:lang w:val="pl-PL" w:eastAsia="en-US" w:bidi="ar-SA"/>
              </w:rPr>
            </w:pPr>
            <w:r>
              <w:rPr>
                <w:rFonts w:eastAsia="Calibri" w:cs="" w:cstheme="minorBidi" w:eastAsiaTheme="minorHAnsi"/>
                <w:b w:val="false"/>
                <w:bCs w:val="false"/>
                <w:i w:val="false"/>
                <w:iCs w:val="false"/>
                <w:strike w:val="false"/>
                <w:dstrike w:val="false"/>
                <w:outline w:val="false"/>
                <w:shadow w:val="false"/>
                <w:color w:val="auto"/>
                <w:kern w:val="0"/>
                <w:sz w:val="22"/>
                <w:szCs w:val="22"/>
                <w:u w:val="none"/>
                <w:lang w:val="pl-PL" w:eastAsia="en-US" w:bidi="ar-SA"/>
              </w:rPr>
            </w:r>
          </w:p>
        </w:tc>
        <w:tc>
          <w:tcPr>
            <w:tcW w:w="2614" w:type="dxa"/>
            <w:tcBorders>
              <w:top w:val="nil"/>
              <w:left w:val="nil"/>
              <w:bottom w:val="nil"/>
              <w:right w:val="nil"/>
            </w:tcBorders>
          </w:tcPr>
          <w:p>
            <w:pPr>
              <w:pStyle w:val="Normal"/>
              <w:spacing w:lineRule="auto" w:line="240" w:before="0" w:after="0"/>
              <w:jc w:val="right"/>
              <w:rPr>
                <w:rFonts w:ascii="Calibri" w:hAnsi="Calibri" w:eastAsia="Calibri" w:cs="" w:asciiTheme="minorHAnsi" w:cstheme="minorBidi" w:eastAsiaTheme="minorHAnsi" w:hAnsiTheme="minorHAnsi"/>
                <w:b w:val="false"/>
                <w:b w:val="false"/>
                <w:bCs w:val="false"/>
                <w:i w:val="false"/>
                <w:i w:val="false"/>
                <w:iCs w:val="false"/>
                <w:strike w:val="false"/>
                <w:dstrike w:val="false"/>
                <w:outline w:val="false"/>
                <w:shadow w:val="false"/>
                <w:color w:val="auto"/>
                <w:kern w:val="0"/>
                <w:sz w:val="22"/>
                <w:szCs w:val="22"/>
                <w:u w:val="none"/>
                <w:lang w:val="pl-PL" w:eastAsia="en-US" w:bidi="ar-SA"/>
              </w:rPr>
            </w:pPr>
            <w:r>
              <w:rPr>
                <w:rFonts w:eastAsia="Calibri" w:cs="" w:cstheme="minorBidi" w:eastAsiaTheme="minorHAnsi"/>
                <w:b w:val="false"/>
                <w:bCs w:val="false"/>
                <w:i w:val="false"/>
                <w:iCs w:val="false"/>
                <w:strike w:val="false"/>
                <w:dstrike w:val="false"/>
                <w:outline w:val="false"/>
                <w:shadow w:val="false"/>
                <w:color w:val="auto"/>
                <w:kern w:val="0"/>
                <w:sz w:val="22"/>
                <w:szCs w:val="22"/>
                <w:u w:val="none"/>
                <w:lang w:val="pl-PL" w:eastAsia="en-US" w:bidi="ar-SA"/>
              </w:rPr>
              <w:t xml:space="preserve">Total: 28.00 h</w:t>
            </w:r>
          </w:p>
        </w:tc>
      </w:tr>
    </w:tbl>
    <w:p>
      <w:pPr>
        <w:pStyle w:val="Normal"/>
        <w:rPr/>
      </w:pPr>
      <w:r>
        <w:rPr/>
      </w:r>
    </w:p>
    <w:p>
      <w:pPr>
        <w:pStyle w:val="Normal"/>
        <w:rPr>
          <w:b/>
          <w:b/>
          <w:bCs/>
          <w:color w:val="C9211E"/>
        </w:rPr>
      </w:pPr>
      <w:r>
        <w:rPr>
          <w:b/>
          <w:bCs/>
          <w:color w:val="C9211E"/>
        </w:rPr>
      </w:r>
    </w:p>
    <w:p>
      <w:pPr>
        <w:pStyle w:val="Normal"/>
        <w:jc w:val="right"/>
        <w:rPr/>
      </w:pPr>
      <w:r>
        <w:rPr>
          <w:rFonts w:eastAsia="Calibri" w:cs="" w:cstheme="minorBidi" w:eastAsiaTheme="minorHAnsi"/>
          <w:color w:val="auto"/>
          <w:kern w:val="0"/>
          <w:sz w:val="22"/>
          <w:szCs w:val="22"/>
          <w:lang w:val="pl-PL" w:eastAsia="en-US" w:bidi="ar-SA"/>
        </w:rPr>
        <w:t>Total (contact hours + independent work of a student)</w:t>
      </w:r>
      <w:r>
        <w:rPr/>
        <w:t xml:space="preserve">: 125.00 h</w:t>
      </w:r>
    </w:p>
    <w:p>
      <w:pPr>
        <w:pStyle w:val="Normal"/>
        <w:jc w:val="right"/>
        <w:rPr/>
      </w:pPr>
      <w:r>
        <w:rPr/>
      </w:r>
    </w:p>
    <w:p>
      <w:pPr>
        <w:pStyle w:val="Normal"/>
        <w:jc w:val="right"/>
        <w:rPr/>
      </w:pPr>
      <w:r>
        <w:rPr/>
      </w:r>
    </w:p>
    <w:p>
      <w:pPr>
        <w:pStyle w:val="Normal"/>
        <w:rPr/>
      </w:pPr>
      <w:r>
        <w:rPr/>
      </w:r>
    </w:p>
    <w:p>
      <w:pPr>
        <w:pStyle w:val="NoSpacing"/>
        <w:rPr/>
      </w:pPr>
      <w:r>
        <w:rPr/>
        <w:t xml:space="preserve">1 ECTS credit = 25-30 h of an average student’s work, number of ECTS, </w:t>
      </w:r>
    </w:p>
    <w:p>
      <w:pPr>
        <w:pStyle w:val="Normal"/>
        <w:rPr/>
      </w:pPr>
      <w:r>
        <w:rPr>
          <w:rFonts w:eastAsia="Calibri" w:cs="" w:cstheme="minorBidi" w:eastAsiaTheme="minorHAnsi"/>
          <w:color w:val="auto"/>
          <w:kern w:val="0"/>
          <w:sz w:val="22"/>
          <w:szCs w:val="22"/>
          <w:lang w:val="pl-PL" w:eastAsia="en-US" w:bidi="ar-SA"/>
        </w:rPr>
        <w:t xml:space="preserve">ECTS Points</w:t>
      </w:r>
      <w:r>
        <w:rPr/>
        <w:t xml:space="preserve"> = 125.00</w:t>
      </w:r>
      <w:r>
        <w:rPr/>
        <w:t xml:space="preserve"> h :  25 h/ECTS = </w:t>
      </w:r>
      <w:r>
        <w:rPr>
          <w:rFonts w:eastAsia="Calibri" w:cs="" w:cstheme="minorBidi" w:eastAsiaTheme="minorHAnsi"/>
          <w:b/>
          <w:bCs/>
          <w:color w:val="auto"/>
          <w:kern w:val="0"/>
          <w:sz w:val="22"/>
          <w:szCs w:val="22"/>
          <w:lang w:val="pl-PL" w:eastAsia="en-US" w:bidi="ar-SA"/>
        </w:rPr>
        <w:t xml:space="preserve">5.00</w:t>
      </w:r>
      <w:r>
        <w:rPr/>
        <w:t xml:space="preserve"> ECTS </w:t>
      </w:r>
    </w:p>
    <w:p>
      <w:pPr>
        <w:pStyle w:val="Normal"/>
        <w:rPr>
          <w:b/>
          <w:b/>
          <w:bCs/>
        </w:rPr>
      </w:pPr>
      <w:r>
        <w:rPr>
          <w:rFonts w:eastAsia="Calibri" w:cs="" w:cstheme="minorBidi" w:eastAsiaTheme="minorHAnsi"/>
          <w:color w:val="auto"/>
          <w:kern w:val="0"/>
          <w:sz w:val="22"/>
          <w:szCs w:val="22"/>
          <w:lang w:val="pl-PL" w:eastAsia="en-US" w:bidi="ar-SA"/>
        </w:rPr>
        <w:t xml:space="preserve">Average</w:t>
      </w:r>
      <w:r>
        <w:rPr/>
        <w:t xml:space="preserve">: 5.00  ECTS</w:t>
      </w:r>
    </w:p>
    <w:tbl>
      <w:tblPr>
        <w:tblStyle w:val="Tabela-Siatka"/>
        <w:tblW w:w="11328" w:type="dxa"/>
        <w:jc w:val="left"/>
        <w:tblInd w:w="0" w:type="dxa"/>
        <w:tblCellMar>
          <w:top w:w="0" w:type="dxa"/>
          <w:left w:w="108" w:type="dxa"/>
          <w:bottom w:w="0" w:type="dxa"/>
          <w:right w:w="108" w:type="dxa"/>
        </w:tblCellMar>
        <w:tblLook w:val="04a0" w:noHBand="0" w:noVBand="1" w:firstColumn="1" w:lastRow="0" w:lastColumn="0" w:firstRow="1"/>
      </w:tblPr>
      <w:tblGrid>
        <w:gridCol w:w="9779"/>
        <w:gridCol w:w="1548"/>
      </w:tblGrid>
      <w:tr>
        <w:trPr/>
        <w:tc>
          <w:tcPr>
            <w:tcW w:w="9779" w:type="dxa"/>
            <w:tcBorders>
              <w:top w:val="nil"/>
              <w:left w:val="nil"/>
              <w:bottom w:val="nil"/>
              <w:right w:val="nil"/>
            </w:tcBorders>
            <w:vAlign w:val="center"/>
          </w:tcPr>
          <w:p>
            <w:pPr>
              <w:pStyle w:val="Normal"/>
              <w:spacing w:lineRule="auto" w:line="240" w:before="0" w:after="0"/>
              <w:rPr/>
            </w:pPr>
            <w:r>
              <w:rPr/>
              <w:t xml:space="preserve">- </w:t>
            </w:r>
            <w:r>
              <w:rPr>
                <w:lang w:val="en-US"/>
              </w:rPr>
              <w:t>including the number of ECTS credits for contact hours with the direct participation of an academic teacher</w:t>
            </w:r>
          </w:p>
        </w:tc>
        <w:tc>
          <w:tcPr>
            <w:tcW w:w="1548" w:type="dxa"/>
            <w:tcBorders>
              <w:top w:val="nil"/>
              <w:left w:val="nil"/>
              <w:bottom w:val="nil"/>
              <w:right w:val="nil"/>
            </w:tcBorders>
            <w:vAlign w:val="center"/>
          </w:tcPr>
          <w:p>
            <w:pPr>
              <w:pStyle w:val="Normal"/>
              <w:spacing w:lineRule="auto" w:line="240" w:before="0" w:after="0"/>
              <w:rPr>
                <w:sz w:val="18"/>
                <w:szCs w:val="18"/>
              </w:rPr>
            </w:pPr>
            <w:r>
              <w:rPr>
                <w:sz w:val="18"/>
                <w:szCs w:val="18"/>
              </w:rPr>
              <w:t xml:space="preserve">3.88 ECTS</w:t>
            </w:r>
          </w:p>
        </w:tc>
      </w:tr>
      <w:tr>
        <w:trPr/>
        <w:tc>
          <w:tcPr>
            <w:tcW w:w="9779" w:type="dxa"/>
            <w:tcBorders>
              <w:top w:val="nil"/>
              <w:left w:val="nil"/>
              <w:bottom w:val="nil"/>
              <w:right w:val="nil"/>
            </w:tcBorders>
            <w:vAlign w:val="center"/>
          </w:tcPr>
          <w:p>
            <w:pPr>
              <w:pStyle w:val="Normal"/>
              <w:spacing w:lineRule="auto" w:line="240" w:before="0" w:after="0"/>
              <w:rPr/>
            </w:pPr>
            <w:r>
              <w:rPr/>
              <w:t xml:space="preserve">-  </w:t>
            </w:r>
            <w:r>
              <w:rPr>
                <w:lang w:val="en-US"/>
              </w:rPr>
              <w:t>including the number of ECTS credits for hours of independent work of a student</w:t>
            </w:r>
          </w:p>
        </w:tc>
        <w:tc>
          <w:tcPr>
            <w:tcW w:w="1548" w:type="dxa"/>
            <w:tcBorders>
              <w:top w:val="nil"/>
              <w:left w:val="nil"/>
              <w:bottom w:val="nil"/>
              <w:right w:val="nil"/>
            </w:tcBorders>
            <w:vAlign w:val="center"/>
          </w:tcPr>
          <w:p>
            <w:pPr>
              <w:pStyle w:val="Normal"/>
              <w:spacing w:lineRule="auto" w:line="240" w:before="0" w:after="0"/>
              <w:rPr>
                <w:sz w:val="18"/>
                <w:szCs w:val="18"/>
              </w:rPr>
            </w:pPr>
            <w:r>
              <w:rPr>
                <w:sz w:val="18"/>
                <w:szCs w:val="18"/>
              </w:rPr>
              <w:t xml:space="preserve">1.12 ECTS</w:t>
            </w:r>
          </w:p>
        </w:tc>
      </w:tr>
    </w:tbl>
    <w:p>
      <w:pPr>
        <w:pStyle w:val="Normal"/>
        <w:widowControl/>
        <w:bidi w:val="0"/>
        <w:spacing w:lineRule="auto" w:line="259" w:before="0" w:after="160"/>
        <w:jc w:val="left"/>
        <w:rPr/>
      </w:pPr>
      <w:r>
        <w:rPr/>
      </w:r>
    </w:p>
    <w:sectPr>
      <w:type w:val="nextPage"/>
      <w:pgSz w:w="11906" w:h="16838"/>
      <w:pgMar w:left="284" w:right="284" w:header="0" w:top="284"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42f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HTMLwstpniesformatowanyZnak" w:customStyle="1">
    <w:name w:val="HTML - wstępnie sformatowany Znak"/>
    <w:basedOn w:val="DefaultParagraphFont"/>
    <w:link w:val="HTML-wstpniesformatowany"/>
    <w:uiPriority w:val="99"/>
    <w:qFormat/>
    <w:rsid w:val="00a464d2"/>
    <w:rPr>
      <w:rFonts w:ascii="Courier New" w:hAnsi="Courier New" w:eastAsia="Times New Roman" w:cs="Courier New"/>
      <w:sz w:val="20"/>
      <w:szCs w:val="20"/>
      <w:lang w:eastAsia="pl-P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8168f1"/>
    <w:pPr>
      <w:spacing w:before="0" w:after="160"/>
      <w:ind w:left="720" w:hanging="0"/>
      <w:contextualSpacing/>
    </w:pPr>
    <w:rPr/>
  </w:style>
  <w:style w:type="paragraph" w:styleId="HTMLPreformatted">
    <w:name w:val="HTML Preformatted"/>
    <w:basedOn w:val="Normal"/>
    <w:link w:val="HTML-wstpniesformatowanyZnak"/>
    <w:uiPriority w:val="99"/>
    <w:unhideWhenUsed/>
    <w:qFormat/>
    <w:rsid w:val="00a464d2"/>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pl-PL"/>
    </w:rPr>
  </w:style>
  <w:style w:type="paragraph" w:styleId="NoSpacing">
    <w:name w:val="No Spacing"/>
    <w:uiPriority w:val="1"/>
    <w:qFormat/>
    <w:rsid w:val="00d25812"/>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d35f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20167</TotalTime>
  <Application>LibreOffice/6.4.7.2$Linux_X86_64 LibreOffice_project/40$Build-2</Application>
  <Pages>3</Pages>
  <Words>401</Words>
  <Characters>3215</Characters>
  <CharactersWithSpaces>3549</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2021-03-05T07:42:00Z</dcterms:created>
  <dc:creator>UWM</dc:creator>
  <dc:description/>
  <dc:language>en-US</dc:language>
  <cp:lastModifiedBy/>
  <dcterms:modified xsi:type="dcterms:W3CDTF">2025-04-10T09:19:57Z</dcterms:modified>
  <cp:revision>850</cp:revision>
  <dc:subject/>
  <dc:title/>
  <dc:identifie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