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5242D1" w14:paraId="164E206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63BF66" w14:textId="77777777" w:rsidR="005242D1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69904E87" wp14:editId="60218F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5B284B3" w14:textId="77777777" w:rsidR="005242D1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C9975EF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5242D1" w14:paraId="5E37E78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3EBDD4" w14:textId="77777777" w:rsidR="005242D1" w:rsidRDefault="005242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8054BC0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5242D1" w14:paraId="6618D4A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B92924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48SJ-FK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76C056C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Farmakologia kliniczna</w:t>
            </w:r>
          </w:p>
        </w:tc>
      </w:tr>
      <w:tr w:rsidR="005242D1" w14:paraId="733AC75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A3E5E2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7B704A9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Pharmacology</w:t>
            </w:r>
          </w:p>
        </w:tc>
      </w:tr>
      <w:tr w:rsidR="005242D1" w14:paraId="277B98D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FF6AA5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2.00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1AAFB68" w14:textId="77777777" w:rsidR="005242D1" w:rsidRDefault="005242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BA3B564" w14:textId="77777777" w:rsidR="005242D1" w:rsidRDefault="005242D1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5242D1" w14:paraId="6C9FC9FF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6272A121" w14:textId="77777777" w:rsidR="005242D1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MERYTORYCZNE:</w:t>
            </w:r>
          </w:p>
          <w:p w14:paraId="629C6D17" w14:textId="77777777" w:rsidR="005242D1" w:rsidRDefault="005242D1">
            <w:pPr>
              <w:spacing w:after="0" w:line="240" w:lineRule="auto"/>
            </w:pPr>
          </w:p>
          <w:p w14:paraId="26120018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Ćwiczenia</w:t>
            </w:r>
            <w:proofErr w:type="spellEnd"/>
          </w:p>
          <w:p w14:paraId="1B9A7269" w14:textId="77777777" w:rsidR="005242D1" w:rsidRDefault="00000000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kliniczna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/>
              </w:rPr>
              <w:t>definicja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cel, </w:t>
            </w:r>
            <w:proofErr w:type="spellStart"/>
            <w:r>
              <w:rPr>
                <w:sz w:val="24"/>
                <w:szCs w:val="24"/>
                <w:lang w:val="en-US"/>
              </w:rPr>
              <w:t>zadania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znaczenie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klinicznej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Farmakologia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okresie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ciąży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laktacji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Działania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niepożądane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Interakcje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sz w:val="24"/>
                <w:szCs w:val="24"/>
                <w:lang w:val="en-US"/>
              </w:rPr>
              <w:t>uwzględnieniem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farmakologii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dzieci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osób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starszych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Polipragmazja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Zasady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farmakologicznego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leczenia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udaru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mózgu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przeciwkrzepliwe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RKO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stanach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nagłych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Analgosedacja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Krótkotrwałe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znieczulenie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ogólne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 </w:t>
            </w:r>
            <w:proofErr w:type="spellStart"/>
            <w:r>
              <w:rPr>
                <w:sz w:val="24"/>
                <w:szCs w:val="24"/>
                <w:lang w:val="en-US"/>
              </w:rPr>
              <w:t>Postępowanie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majaczeniach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Współczesna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bólu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Najczęstsze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przyczyny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bólów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spotykane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rodzinnego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zakażeń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bakteryjnych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inwazji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pasożytniczych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astmy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POCHP.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Leki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stosowane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gastroenterologii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hepatologii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objawów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ze </w:t>
            </w:r>
            <w:proofErr w:type="spellStart"/>
            <w:r>
              <w:rPr>
                <w:sz w:val="24"/>
                <w:szCs w:val="24"/>
                <w:lang w:val="en-US"/>
              </w:rPr>
              <w:t>strony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przewodu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pokarmowego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wrzodowej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endokrynologii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cukrzycy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sz w:val="24"/>
                <w:szCs w:val="24"/>
                <w:lang w:val="en-US"/>
              </w:rPr>
              <w:t>Farmakoterapia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schorzeń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praktyce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lekarza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kardiologa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choroba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niedokrwienna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serca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zaburzenia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rytmu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serca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ostra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przewlekła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niewydolność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serca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). </w:t>
            </w:r>
            <w:r>
              <w:rPr>
                <w:sz w:val="24"/>
                <w:szCs w:val="24"/>
                <w:lang w:val="en-US"/>
              </w:rPr>
              <w:br/>
              <w:t xml:space="preserve">Witaminy. </w:t>
            </w:r>
            <w:proofErr w:type="spellStart"/>
            <w:r>
              <w:rPr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farmakologiczne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en-US"/>
              </w:rPr>
              <w:t>poszczególnych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typach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otępienia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  <w:p w14:paraId="41A1AFDB" w14:textId="77777777" w:rsidR="005242D1" w:rsidRDefault="005242D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2E44151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KSZTAŁCENIA:</w:t>
            </w:r>
          </w:p>
          <w:p w14:paraId="39AABBAF" w14:textId="77777777" w:rsidR="005242D1" w:rsidRDefault="00000000">
            <w:pPr>
              <w:spacing w:after="0" w:line="240" w:lineRule="auto"/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celem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nauczania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jest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powiązanie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wiedzy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farmakologicznej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wiedzą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Ważne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aby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studenci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rozumieli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aspekty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stosowania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uwzględnieniem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ich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skuteczności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bezpieczeństwa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Scenariusze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pozwolą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zdobycie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praktycznych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związanych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farmakoterapią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Po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odbyciu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kursu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student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powinien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znać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ogólne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pojęcia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zagadnienia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farmakologii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klinicznej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zasady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działania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oraz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posiadać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praktyczną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wiedzę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dotyczącą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grup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leków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zakresie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mechanizmów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działania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efektów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klinicznych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losów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ustroju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wskazań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przeciwwskazań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działań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niepożądanych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interakcji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dawkowania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Posiada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wiedzę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farmakoterapii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podstawowych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układu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krążenia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oddechowego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nerwowego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pokarmowego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endokrynologicznego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także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chorób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układowych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narządów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zmysłu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</w:p>
          <w:p w14:paraId="65EEFAC5" w14:textId="77777777" w:rsidR="005242D1" w:rsidRDefault="005242D1">
            <w:pPr>
              <w:spacing w:after="0" w:line="240" w:lineRule="auto"/>
            </w:pPr>
          </w:p>
          <w:p w14:paraId="1C173B60" w14:textId="77777777" w:rsidR="005242D1" w:rsidRDefault="005242D1">
            <w:pPr>
              <w:spacing w:after="0" w:line="240" w:lineRule="auto"/>
            </w:pPr>
          </w:p>
          <w:p w14:paraId="424D8341" w14:textId="77777777" w:rsidR="005242D1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KIERUNKOWYCH:</w:t>
            </w:r>
          </w:p>
          <w:p w14:paraId="32B122FD" w14:textId="468AE39C" w:rsidR="005242D1" w:rsidRDefault="001632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14:paraId="1F891749" w14:textId="77777777" w:rsidR="00163250" w:rsidRDefault="0016325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0981D99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dyscyplinowych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0EDD4D9" w14:textId="77777777" w:rsidR="005242D1" w:rsidRDefault="005242D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F0B3005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efektów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kierunkowych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B3E0995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M/NM_K.6.+, M/NM_K.7.+, M/NM_K.8.+, M/NM_K.9.+, M/NM_K.10.+, M/NM_K.11.+, KA7_KO1+, KA7_KR1+, KA7_KR2+, K.1.+, C.U13.+, C.U14.+, C.U15.+, C.U16.+, C.U17.+, C.U18.+, C.U19.+, C.U20.+, D.U1.+, E.U17.+, E.U19.+, E.U31.+, E.U33.+, KA7_UW8+, KA7_UW9+, M/NM_C.W11.+, M/NM_C.W35.+, M/NM_C.W.36.+, M/NM_C.W.37.+, M/NM_C.W.38.+, M/NM_C.W.39.+, M/NM_C.W.40.+, M/NM_C.W41.+, M/NM_C.W42.+, M/NM_C.W43.+, M/NM_C.W44.+, M/NM_C.W45.+, M/NM_C.W46.+, M/NM_C.W48.+, M/NM_C.W51.+, M/NM_D.W13.+, M/NM_E.W10.+, M/NM_E.W29.+, M/NM_E.W28.+, M/NM_E.W27.+, M/NM_E.W26.+, M/NM_F.W5.+, M/NM_F.W6.+</w:t>
            </w:r>
          </w:p>
          <w:p w14:paraId="06026F4D" w14:textId="77777777" w:rsidR="005242D1" w:rsidRDefault="005242D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6748C1B" w14:textId="77777777" w:rsidR="005242D1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 (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5242D1" w14:paraId="5ACCBA16" w14:textId="77777777">
              <w:tc>
                <w:tcPr>
                  <w:tcW w:w="721" w:type="dxa"/>
                </w:tcPr>
                <w:p w14:paraId="602FA4F3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ED7E083" w14:textId="57BD3520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jest świadomy faktu ukazywania się na rynku licznych środków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farmaceutycznych, z których wiele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 xml:space="preserve">ma działania niepewne lub szkodliwe. Rozumie, że wynikiem niewłaściwego stosowania leków jest hospitalizacja </w:t>
                  </w:r>
                  <w:r>
                    <w:rPr>
                      <w:highlight w:val="white"/>
                    </w:rPr>
                    <w:br/>
                    <w:t>pacjentów z powikłaniami polekowymi a koszty leczenia działań niepożądanych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obciążają budżety szpitali</w:t>
                  </w:r>
                  <w:r w:rsidR="00163250">
                    <w:rPr>
                      <w:highlight w:val="white"/>
                    </w:rPr>
                    <w:t xml:space="preserve">. </w:t>
                  </w:r>
                  <w:r>
                    <w:rPr>
                      <w:highlight w:val="white"/>
                    </w:rPr>
                    <w:t>Korzysta z obiektywnych źródeł informacji i ma świadomość odpowiedzialności związanej z decyzjami podejmowanymi w ramach działalności zawodowej, w tym w kategoriach bezpieczeństwa własnego i innych osób. Kieruje się dobrem pacjenta.</w:t>
                  </w:r>
                </w:p>
              </w:tc>
            </w:tr>
            <w:tr w:rsidR="005242D1" w14:paraId="6F9E0A84" w14:textId="77777777">
              <w:tc>
                <w:tcPr>
                  <w:tcW w:w="721" w:type="dxa"/>
                </w:tcPr>
                <w:p w14:paraId="7B0BB62E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0B58FAE6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wykonuje proste obliczenia farmakokinetyczne, potrafi dobierać leki w odpowiednich dawkach w celu korygowania zjawisk patologicznych w ustroju i w poszczególnych narządach; skorygować dawki leków w patologicznych w sytuacjach (np. niewydolności wątroby i nerek), projektuje schematy racjonalnej farmakoterapii, przygotowuje zapisy wszystkich form recepturowych substancji leczniczych; posługuje się informatorami farmaceutycznymi i bazami danych o produktach leczniczych, przeprowadza analizę ewentualnych działań niepożądanych poszczególnych leków i interakcji między nimi. Potrafi proponować indywidualizację obowiązujących wytycznych terapeutycznych i inne metody leczenia wobec nieskuteczności albo przeciwwskazań do terapii standardowej; rozpoznawać objawy lekozależności i proponować postępowanie lecznicze; interpretować charakterystyki farmaceutyczne produktów leczniczych i krytycznie oceniać materiały reklamowe dotyczące leków.</w:t>
                  </w:r>
                </w:p>
              </w:tc>
            </w:tr>
            <w:tr w:rsidR="005242D1" w14:paraId="313790FF" w14:textId="77777777">
              <w:tc>
                <w:tcPr>
                  <w:tcW w:w="721" w:type="dxa"/>
                </w:tcPr>
                <w:p w14:paraId="1D06564D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72994A1" w14:textId="215B5A2C" w:rsidR="005242D1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>Student potrafi omówić rodzaje procesów farmakokinetycznych, następstwa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kliniczne genetycznych zmian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kinetyki leków, kryteria kliniczne, rodzaje interakcji leków, korzyści związane z prowadzeniem terapii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 xml:space="preserve">monitorowanej oraz czynniki warunkujące wystąpienie powikłań polekowych. Posiada wiedzę z zakresu leczenia </w:t>
                  </w:r>
                  <w:r>
                    <w:rPr>
                      <w:highlight w:val="white"/>
                    </w:rPr>
                    <w:br/>
                    <w:t>chorób m.in. układu krążenia, oddechowego, nerwowego, pokarmowego, chorób endokrynologicznych, zasady</w:t>
                  </w:r>
                  <w:r w:rsidR="00163250">
                    <w:rPr>
                      <w:highlight w:val="white"/>
                    </w:rPr>
                    <w:t xml:space="preserve"> </w:t>
                  </w:r>
                  <w:r>
                    <w:rPr>
                      <w:highlight w:val="white"/>
                    </w:rPr>
                    <w:t>współczesnej terapii cukrzycy, farmakoterapii bólu oraz podstaw antybiotykoterapii.</w:t>
                  </w:r>
                </w:p>
              </w:tc>
            </w:tr>
          </w:tbl>
          <w:p w14:paraId="2A60C0FA" w14:textId="77777777" w:rsidR="005242D1" w:rsidRDefault="005242D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CD80891" w14:textId="77777777" w:rsidR="005242D1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242D1" w14:paraId="7528BA5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D8308" w14:textId="68E57A1F" w:rsidR="005242D1" w:rsidRDefault="00000000">
                  <w:pPr>
                    <w:spacing w:after="0" w:line="240" w:lineRule="auto"/>
                    <w:jc w:val="both"/>
                  </w:pPr>
                  <w:r>
                    <w:t>Ćwiczenia-['W1', 'U1', 'K1']-Ćwiczenia praktyczne</w:t>
                  </w:r>
                </w:p>
              </w:tc>
            </w:tr>
          </w:tbl>
          <w:p w14:paraId="3682C101" w14:textId="77777777" w:rsidR="005242D1" w:rsidRDefault="005242D1">
            <w:pPr>
              <w:spacing w:after="0" w:line="240" w:lineRule="auto"/>
            </w:pPr>
          </w:p>
          <w:p w14:paraId="51330BD1" w14:textId="77777777" w:rsidR="005242D1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242D1" w14:paraId="3181E81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94391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t>Ćwiczenia-(Kolokwium praktyczne)-['W1', 'U1', 'K1']-Znajomość wypisywania recept</w:t>
                  </w:r>
                </w:p>
              </w:tc>
            </w:tr>
            <w:tr w:rsidR="005242D1" w14:paraId="1A8BE48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BE93" w14:textId="77777777" w:rsidR="005242D1" w:rsidRDefault="00000000">
                  <w:pPr>
                    <w:spacing w:after="0" w:line="240" w:lineRule="auto"/>
                    <w:jc w:val="both"/>
                  </w:pPr>
                  <w:r>
                    <w:t>Ćwiczenia-(Kolokwium pisemne)-['W1', 'U1', 'K1']-Pytania otwarte, Test jednokrotnego wyboru.</w:t>
                  </w:r>
                </w:p>
              </w:tc>
            </w:tr>
          </w:tbl>
          <w:p w14:paraId="32C0FE7E" w14:textId="77777777" w:rsidR="005242D1" w:rsidRDefault="005242D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EFE883" w14:textId="77777777" w:rsidR="005242D1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Literatura: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5242D1" w14:paraId="6A7528C5" w14:textId="77777777">
              <w:tc>
                <w:tcPr>
                  <w:tcW w:w="8284" w:type="dxa"/>
                </w:tcPr>
                <w:p w14:paraId="7EB7C107" w14:textId="77777777" w:rsidR="005242D1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Farmakologia ogólna i kliniczna</w:t>
                  </w:r>
                  <w:r>
                    <w:t xml:space="preserve">, Bertram G. </w:t>
                  </w:r>
                  <w:proofErr w:type="spellStart"/>
                  <w:r>
                    <w:t>Katzung</w:t>
                  </w:r>
                  <w:proofErr w:type="spellEnd"/>
                  <w:r>
                    <w:t xml:space="preserve">,  wyd. </w:t>
                  </w:r>
                  <w:proofErr w:type="spellStart"/>
                  <w:r>
                    <w:t>McGraw</w:t>
                  </w:r>
                  <w:proofErr w:type="spellEnd"/>
                  <w:r>
                    <w:t xml:space="preserve">-Hill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, 2012, Strony: , Tom:1,2  (literatura podstawowa) </w:t>
                  </w:r>
                </w:p>
              </w:tc>
            </w:tr>
          </w:tbl>
          <w:p w14:paraId="2BA9F7E4" w14:textId="77777777" w:rsidR="005242D1" w:rsidRDefault="005242D1">
            <w:pPr>
              <w:spacing w:after="0" w:line="240" w:lineRule="auto"/>
              <w:rPr>
                <w:sz w:val="24"/>
                <w:szCs w:val="24"/>
              </w:rPr>
            </w:pPr>
          </w:p>
          <w:p w14:paraId="5D94ED3D" w14:textId="77777777" w:rsidR="005242D1" w:rsidRDefault="005242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355E27C9" w14:textId="77777777" w:rsidR="005242D1" w:rsidRDefault="005242D1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242D1" w14:paraId="55487174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291B2A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Akty prawne kierunku określające</w:t>
                  </w:r>
                </w:p>
                <w:p w14:paraId="5C040F98" w14:textId="5B6EDEF1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efekty uczenia się: </w:t>
                  </w:r>
                  <w:r w:rsidR="00163250">
                    <w:rPr>
                      <w:b/>
                      <w:bCs/>
                      <w:sz w:val="16"/>
                      <w:szCs w:val="16"/>
                    </w:rPr>
                    <w:t>672/2020</w:t>
                  </w:r>
                </w:p>
                <w:p w14:paraId="22D72571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Kod ISCED: </w:t>
                  </w:r>
                  <w:r>
                    <w:rPr>
                      <w:sz w:val="16"/>
                      <w:szCs w:val="16"/>
                    </w:rPr>
                    <w:t>-</w:t>
                  </w:r>
                </w:p>
                <w:p w14:paraId="32C4371E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Status przedmiotu: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2C835649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Grupa przedmiotów: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B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459206EF" w14:textId="77777777" w:rsidR="005242D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Dyscyplina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Nauki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medyczne</w:t>
                  </w:r>
                  <w:proofErr w:type="spellEnd"/>
                </w:p>
                <w:p w14:paraId="0E20E58E" w14:textId="77777777" w:rsidR="005242D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POL</w:t>
                  </w:r>
                </w:p>
                <w:p w14:paraId="1F132D30" w14:textId="77777777" w:rsidR="005242D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Wszystkie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wynikające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uchwał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3DB9518B" w14:textId="77777777" w:rsidR="005242D1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Etap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-</w:t>
                  </w:r>
                </w:p>
                <w:p w14:paraId="097A29CD" w14:textId="118B8B32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Profil  kształcenia: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="00163250"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2EA24AF5" w14:textId="6269AF92" w:rsidR="005242D1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Tryb studiów: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="00163250"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2322564C" w14:textId="21B6EFBB" w:rsidR="005242D1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Rodzaj studiów: </w:t>
                  </w:r>
                  <w:r>
                    <w:rPr>
                      <w:sz w:val="16"/>
                      <w:szCs w:val="16"/>
                      <w:lang w:val="en-US"/>
                    </w:rPr>
                    <w:t>-</w:t>
                  </w:r>
                  <w:proofErr w:type="spellStart"/>
                  <w:r w:rsidR="00163250"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</w:p>
                <w:p w14:paraId="77556B69" w14:textId="77777777" w:rsidR="005242D1" w:rsidRDefault="005242D1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3069821" w14:textId="77777777" w:rsidR="005242D1" w:rsidRDefault="005242D1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4F06DC90" w14:textId="77777777" w:rsidR="005242D1" w:rsidRDefault="005242D1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735539E" w14:textId="77777777" w:rsidR="005242D1" w:rsidRDefault="005242D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242D1" w14:paraId="0C6C6ABF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D5C47E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ADFE56D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</w:p>
                <w:p w14:paraId="6A713D4B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Farmakologia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Toksykologia</w:t>
                  </w:r>
                  <w:proofErr w:type="spellEnd"/>
                </w:p>
                <w:p w14:paraId="15495704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399BF617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</w:p>
                <w:p w14:paraId="2F3CAEB1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oraz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farmakologii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oraz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toksykologii</w:t>
                  </w:r>
                  <w:proofErr w:type="spellEnd"/>
                </w:p>
                <w:p w14:paraId="46068A14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03EBE993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647D9A9" w14:textId="77777777" w:rsidR="005242D1" w:rsidRDefault="005242D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242D1" w14:paraId="1690E8FC" w14:textId="77777777">
              <w:trPr>
                <w:trHeight w:val="1622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D75EBAD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Koordynatorzy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2FDF5066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51C18F8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Krzysztof Nosek, </w:t>
                  </w:r>
                </w:p>
                <w:p w14:paraId="41F6B99C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313B7582" w14:textId="77777777" w:rsidR="005242D1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Łukasz Smyk, lukasz.smyk@uwm.edu.pl</w:t>
                  </w:r>
                </w:p>
                <w:p w14:paraId="5117BBEA" w14:textId="77777777" w:rsidR="005242D1" w:rsidRDefault="005242D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046D161" w14:textId="77777777" w:rsidR="005242D1" w:rsidRDefault="005242D1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47DB5B2B" w14:textId="77777777" w:rsidR="005242D1" w:rsidRDefault="005242D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5454DCC" w14:textId="77777777" w:rsidR="005242D1" w:rsidRDefault="005242D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EC66866" w14:textId="77777777" w:rsidR="005242D1" w:rsidRDefault="005242D1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EEA75BF" w14:textId="77777777" w:rsidR="005242D1" w:rsidRDefault="005242D1">
      <w:pPr>
        <w:rPr>
          <w:sz w:val="28"/>
          <w:szCs w:val="28"/>
          <w:lang w:val="en-US"/>
        </w:rPr>
        <w:sectPr w:rsidR="005242D1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5242D1" w14:paraId="314F5C2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B410EF" w14:textId="77777777" w:rsidR="005242D1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02947226" wp14:editId="13EBD48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DFA4D8E" w14:textId="77777777" w:rsidR="005242D1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067E2B4A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5242D1" w14:paraId="396706B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8FD6DB" w14:textId="77777777" w:rsidR="005242D1" w:rsidRDefault="005242D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532655A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Szczegółowy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opis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przyznanej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punktacji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ECTS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B</w:t>
            </w:r>
          </w:p>
        </w:tc>
      </w:tr>
      <w:tr w:rsidR="005242D1" w14:paraId="70B6F70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7945DD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48SJ-FK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77A0FA6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Farmakologia kliniczna</w:t>
            </w:r>
          </w:p>
        </w:tc>
      </w:tr>
      <w:tr w:rsidR="005242D1" w14:paraId="494AD2E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30537D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6FFAADD" w14:textId="77777777" w:rsidR="005242D1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Pharmacology</w:t>
            </w:r>
          </w:p>
        </w:tc>
      </w:tr>
      <w:tr w:rsidR="005242D1" w14:paraId="2EA4652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8AA4A4" w14:textId="77777777" w:rsidR="005242D1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2.00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FDAF98D" w14:textId="77777777" w:rsidR="005242D1" w:rsidRDefault="005242D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3C83A5D" w14:textId="77777777" w:rsidR="005242D1" w:rsidRDefault="005242D1"/>
    <w:p w14:paraId="6373F566" w14:textId="77777777" w:rsidR="005242D1" w:rsidRDefault="00000000">
      <w:r>
        <w:t>Na przyznaną liczbę punktów ECTS składają się:</w:t>
      </w:r>
    </w:p>
    <w:p w14:paraId="729A2E62" w14:textId="77777777" w:rsidR="005242D1" w:rsidRDefault="00000000">
      <w:r>
        <w:t>1. Godziny kontaktowe z nauczycielem akademickim: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5242D1" w14:paraId="1EBB7334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47C3" w14:textId="77777777" w:rsidR="005242D1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B585" w14:textId="77777777" w:rsidR="005242D1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5242D1" w14:paraId="189E5DF9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5B19" w14:textId="77777777" w:rsidR="005242D1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69351" w14:textId="77777777" w:rsidR="005242D1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5242D1" w14:paraId="4E9BFFE5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7E13E" w14:textId="77777777" w:rsidR="005242D1" w:rsidRDefault="005242D1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BB74" w14:textId="77777777" w:rsidR="005242D1" w:rsidRDefault="00000000">
            <w:pPr>
              <w:spacing w:after="0" w:line="240" w:lineRule="auto"/>
              <w:jc w:val="right"/>
            </w:pPr>
            <w:r>
              <w:t>Ogółem: 32 h</w:t>
            </w:r>
          </w:p>
        </w:tc>
      </w:tr>
    </w:tbl>
    <w:p w14:paraId="51B4DB38" w14:textId="77777777" w:rsidR="005242D1" w:rsidRDefault="005242D1">
      <w:pPr>
        <w:jc w:val="right"/>
      </w:pPr>
    </w:p>
    <w:p w14:paraId="224AC3D2" w14:textId="77777777" w:rsidR="005242D1" w:rsidRDefault="00000000">
      <w:r>
        <w:t>2. Samodzielna praca studenta: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5242D1" w14:paraId="2769CC2D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94705EA" w14:textId="77777777" w:rsidR="005242D1" w:rsidRDefault="00000000">
            <w:pPr>
              <w:spacing w:after="0" w:line="360" w:lineRule="auto"/>
            </w:pPr>
            <w:r>
              <w:t>zapoznanie się z udostępnionymi przed zajęciami materiałami dydaktycznymi.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4BAA572" w14:textId="77777777" w:rsidR="005242D1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5242D1" w14:paraId="40206E87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0CA91F2" w14:textId="77777777" w:rsidR="005242D1" w:rsidRDefault="00000000">
            <w:pPr>
              <w:spacing w:after="0" w:line="360" w:lineRule="auto"/>
            </w:pPr>
            <w:r>
              <w:t>opisanie możliwych do przewidzenia interakcji lekowych - ćwiczenia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64DC237" w14:textId="77777777" w:rsidR="005242D1" w:rsidRDefault="00000000">
            <w:pPr>
              <w:spacing w:after="0" w:line="360" w:lineRule="auto"/>
              <w:jc w:val="right"/>
            </w:pPr>
            <w:r>
              <w:t>2.00 h</w:t>
            </w:r>
          </w:p>
        </w:tc>
      </w:tr>
      <w:tr w:rsidR="005242D1" w14:paraId="7F6A9532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73D13E0" w14:textId="77777777" w:rsidR="005242D1" w:rsidRDefault="00000000">
            <w:pPr>
              <w:spacing w:after="0" w:line="360" w:lineRule="auto"/>
            </w:pPr>
            <w:r>
              <w:t>przeprowadzenie konsultacji farmakologicznej na bazie zaprezentowanego przypadku klinicznego.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D304241" w14:textId="77777777" w:rsidR="005242D1" w:rsidRDefault="00000000">
            <w:pPr>
              <w:spacing w:after="0" w:line="360" w:lineRule="auto"/>
              <w:jc w:val="right"/>
            </w:pPr>
            <w:r>
              <w:t>2.00 h</w:t>
            </w:r>
          </w:p>
        </w:tc>
      </w:tr>
      <w:tr w:rsidR="005242D1" w14:paraId="0C685D02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36EA9A59" w14:textId="77777777" w:rsidR="005242D1" w:rsidRDefault="00000000">
            <w:pPr>
              <w:spacing w:after="0" w:line="360" w:lineRule="auto"/>
            </w:pPr>
            <w:r>
              <w:t>- przygotowanie prezentacji lub zaprezentowanie na forum klasy streszczenia artykułu na wskazany temat.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30137C" w14:textId="77777777" w:rsidR="005242D1" w:rsidRDefault="00000000">
            <w:pPr>
              <w:spacing w:after="0" w:line="360" w:lineRule="auto"/>
              <w:jc w:val="right"/>
            </w:pPr>
            <w:r>
              <w:t>4.00 h</w:t>
            </w:r>
          </w:p>
        </w:tc>
      </w:tr>
      <w:tr w:rsidR="005242D1" w14:paraId="3EBB044C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1AC4CADA" w14:textId="77777777" w:rsidR="005242D1" w:rsidRDefault="005242D1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AA6DEB9" w14:textId="77777777" w:rsidR="005242D1" w:rsidRDefault="00000000">
            <w:pPr>
              <w:spacing w:after="0" w:line="240" w:lineRule="auto"/>
              <w:jc w:val="right"/>
            </w:pPr>
            <w:r>
              <w:t>Ogółem: 18.00 h</w:t>
            </w:r>
          </w:p>
        </w:tc>
      </w:tr>
    </w:tbl>
    <w:p w14:paraId="27A0AE14" w14:textId="77777777" w:rsidR="005242D1" w:rsidRDefault="005242D1"/>
    <w:p w14:paraId="5A430044" w14:textId="77777777" w:rsidR="005242D1" w:rsidRDefault="005242D1">
      <w:pPr>
        <w:rPr>
          <w:b/>
          <w:bCs/>
          <w:color w:val="C9211E"/>
        </w:rPr>
      </w:pPr>
    </w:p>
    <w:p w14:paraId="576E2A16" w14:textId="77777777" w:rsidR="005242D1" w:rsidRDefault="00000000">
      <w:pPr>
        <w:jc w:val="right"/>
      </w:pPr>
      <w:r>
        <w:t>Ogółem (godziny kontaktowe + samodzielna praca studenta): 50.00 h</w:t>
      </w:r>
    </w:p>
    <w:p w14:paraId="385171B9" w14:textId="77777777" w:rsidR="005242D1" w:rsidRDefault="005242D1">
      <w:pPr>
        <w:jc w:val="right"/>
      </w:pPr>
    </w:p>
    <w:p w14:paraId="278496FB" w14:textId="77777777" w:rsidR="005242D1" w:rsidRDefault="005242D1">
      <w:pPr>
        <w:jc w:val="right"/>
      </w:pPr>
    </w:p>
    <w:p w14:paraId="24A0EDAE" w14:textId="77777777" w:rsidR="005242D1" w:rsidRDefault="005242D1"/>
    <w:p w14:paraId="4CCB0586" w14:textId="77777777" w:rsidR="005242D1" w:rsidRDefault="00000000">
      <w:pPr>
        <w:pStyle w:val="Bezodstpw"/>
      </w:pPr>
      <w:r>
        <w:t xml:space="preserve">1 punkt ECTS = 25-30 h pracy przeciętnego studenta, </w:t>
      </w:r>
    </w:p>
    <w:p w14:paraId="239FD34D" w14:textId="77777777" w:rsidR="005242D1" w:rsidRDefault="00000000">
      <w:r>
        <w:t xml:space="preserve">liczba punktów ECTS = 50.00 h :  25 h/ECTS = </w:t>
      </w:r>
      <w:r>
        <w:rPr>
          <w:b/>
          <w:bCs/>
        </w:rPr>
        <w:t>2.00</w:t>
      </w:r>
      <w:r>
        <w:t xml:space="preserve"> ECTS </w:t>
      </w:r>
    </w:p>
    <w:p w14:paraId="457A00D9" w14:textId="77777777" w:rsidR="005242D1" w:rsidRDefault="00000000">
      <w:pPr>
        <w:rPr>
          <w:b/>
          <w:bCs/>
        </w:rPr>
      </w:pPr>
      <w:r>
        <w:t>Średnio: 2.00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5242D1" w14:paraId="7CCC46B1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506F" w14:textId="77777777" w:rsidR="005242D1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D96BA" w14:textId="77777777" w:rsidR="005242D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ECTS</w:t>
            </w:r>
          </w:p>
        </w:tc>
      </w:tr>
      <w:tr w:rsidR="005242D1" w14:paraId="09D501C3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EE6F" w14:textId="77777777" w:rsidR="005242D1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F529" w14:textId="77777777" w:rsidR="005242D1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ECTS</w:t>
            </w:r>
          </w:p>
        </w:tc>
      </w:tr>
    </w:tbl>
    <w:p w14:paraId="4BB13D7A" w14:textId="77777777" w:rsidR="005242D1" w:rsidRDefault="005242D1"/>
    <w:sectPr w:rsidR="005242D1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D1"/>
    <w:rsid w:val="00074860"/>
    <w:rsid w:val="00163250"/>
    <w:rsid w:val="005242D1"/>
    <w:rsid w:val="005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60BF"/>
  <w15:docId w15:val="{F159852B-7047-474A-B888-4A82D3A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Jurewicz</cp:lastModifiedBy>
  <cp:revision>3</cp:revision>
  <dcterms:created xsi:type="dcterms:W3CDTF">2025-04-28T11:50:00Z</dcterms:created>
  <dcterms:modified xsi:type="dcterms:W3CDTF">2025-04-28T11:50:00Z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