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E561" w14:textId="77777777" w:rsidR="002373AE" w:rsidRPr="00521041" w:rsidRDefault="002373AE" w:rsidP="00521041">
      <w:pPr>
        <w:spacing w:after="0" w:line="360" w:lineRule="auto"/>
        <w:jc w:val="center"/>
        <w:rPr>
          <w:rFonts w:ascii="Times New Roman" w:eastAsia="Times New Roman" w:hAnsi="Times New Roman"/>
          <w:b/>
          <w:sz w:val="24"/>
          <w:szCs w:val="24"/>
          <w:lang w:eastAsia="pl-PL"/>
        </w:rPr>
      </w:pPr>
      <w:r w:rsidRPr="00521041">
        <w:rPr>
          <w:rFonts w:ascii="Times New Roman" w:eastAsia="Times New Roman" w:hAnsi="Times New Roman"/>
          <w:b/>
          <w:sz w:val="24"/>
          <w:szCs w:val="24"/>
          <w:lang w:eastAsia="pl-PL"/>
        </w:rPr>
        <w:t>Uniwersytet Warmińsko-Mazurski w Olsztynie</w:t>
      </w:r>
    </w:p>
    <w:p w14:paraId="5BC38A56" w14:textId="77777777" w:rsidR="002373AE" w:rsidRPr="00521041" w:rsidRDefault="00233E8F" w:rsidP="00233E8F">
      <w:pPr>
        <w:spacing w:after="0" w:line="36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Szkoła Zdrowia Publicznego</w:t>
      </w:r>
    </w:p>
    <w:p w14:paraId="779EE5BF" w14:textId="77777777" w:rsidR="002373AE" w:rsidRPr="00521041" w:rsidRDefault="002373AE" w:rsidP="00521041">
      <w:pPr>
        <w:spacing w:after="0" w:line="360" w:lineRule="auto"/>
        <w:jc w:val="center"/>
        <w:rPr>
          <w:rFonts w:ascii="Times New Roman" w:eastAsia="Times New Roman" w:hAnsi="Times New Roman"/>
          <w:b/>
          <w:sz w:val="24"/>
          <w:szCs w:val="24"/>
          <w:lang w:eastAsia="pl-PL"/>
        </w:rPr>
      </w:pPr>
    </w:p>
    <w:p w14:paraId="25E0CECB" w14:textId="77777777" w:rsidR="00174AD9" w:rsidRPr="009E1669" w:rsidRDefault="00D95F54" w:rsidP="009E1669">
      <w:pPr>
        <w:spacing w:line="360" w:lineRule="auto"/>
        <w:jc w:val="center"/>
        <w:rPr>
          <w:rFonts w:ascii="Times New Roman" w:eastAsia="Times New Roman" w:hAnsi="Times New Roman"/>
          <w:b/>
          <w:bCs/>
          <w:sz w:val="24"/>
          <w:szCs w:val="24"/>
          <w:lang w:eastAsia="pl-PL"/>
        </w:rPr>
      </w:pPr>
      <w:r w:rsidRPr="00521041">
        <w:rPr>
          <w:rFonts w:ascii="Times New Roman" w:eastAsia="Times New Roman" w:hAnsi="Times New Roman"/>
          <w:b/>
          <w:sz w:val="24"/>
          <w:szCs w:val="24"/>
          <w:lang w:eastAsia="pl-PL"/>
        </w:rPr>
        <w:t xml:space="preserve">Regulamin zajęć dydaktycznych oraz zaliczeń </w:t>
      </w:r>
      <w:r w:rsidR="002373AE" w:rsidRPr="00521041">
        <w:rPr>
          <w:rFonts w:ascii="Times New Roman" w:eastAsia="Times New Roman" w:hAnsi="Times New Roman"/>
          <w:b/>
          <w:sz w:val="24"/>
          <w:szCs w:val="24"/>
          <w:lang w:eastAsia="pl-PL"/>
        </w:rPr>
        <w:t xml:space="preserve">z </w:t>
      </w:r>
      <w:r w:rsidRPr="00521041">
        <w:rPr>
          <w:rFonts w:ascii="Times New Roman" w:eastAsia="Times New Roman" w:hAnsi="Times New Roman"/>
          <w:b/>
          <w:sz w:val="24"/>
          <w:szCs w:val="24"/>
          <w:lang w:eastAsia="pl-PL"/>
        </w:rPr>
        <w:t xml:space="preserve">przedmiotu </w:t>
      </w:r>
      <w:r w:rsidR="009E1669">
        <w:rPr>
          <w:rFonts w:ascii="Times New Roman" w:eastAsia="Times New Roman" w:hAnsi="Times New Roman"/>
          <w:b/>
          <w:bCs/>
          <w:sz w:val="24"/>
          <w:szCs w:val="24"/>
          <w:lang w:eastAsia="pl-PL"/>
        </w:rPr>
        <w:t xml:space="preserve">Farmakologia i </w:t>
      </w:r>
      <w:r w:rsidR="0094565D">
        <w:rPr>
          <w:rFonts w:ascii="Times New Roman" w:eastAsia="Times New Roman" w:hAnsi="Times New Roman"/>
          <w:b/>
          <w:bCs/>
          <w:sz w:val="24"/>
          <w:szCs w:val="24"/>
          <w:lang w:eastAsia="pl-PL"/>
        </w:rPr>
        <w:t>ordynowanie produktów leczniczych</w:t>
      </w:r>
      <w:r w:rsidRPr="00521041">
        <w:rPr>
          <w:rFonts w:ascii="Times New Roman" w:eastAsia="Times New Roman" w:hAnsi="Times New Roman"/>
          <w:b/>
          <w:sz w:val="24"/>
          <w:szCs w:val="24"/>
          <w:lang w:eastAsia="pl-PL"/>
        </w:rPr>
        <w:t xml:space="preserve"> </w:t>
      </w:r>
      <w:r w:rsidR="002373AE" w:rsidRPr="00521041">
        <w:rPr>
          <w:rFonts w:ascii="Times New Roman" w:eastAsia="Times New Roman" w:hAnsi="Times New Roman"/>
          <w:b/>
          <w:sz w:val="24"/>
          <w:szCs w:val="24"/>
          <w:lang w:eastAsia="pl-PL"/>
        </w:rPr>
        <w:t>dla studentów</w:t>
      </w:r>
      <w:r w:rsidRPr="00521041">
        <w:rPr>
          <w:rFonts w:ascii="Times New Roman" w:eastAsia="Times New Roman" w:hAnsi="Times New Roman"/>
          <w:b/>
          <w:sz w:val="24"/>
          <w:szCs w:val="24"/>
          <w:lang w:eastAsia="pl-PL"/>
        </w:rPr>
        <w:t xml:space="preserve"> </w:t>
      </w:r>
      <w:r w:rsidR="00233E8F">
        <w:rPr>
          <w:rFonts w:ascii="Times New Roman" w:eastAsia="Times New Roman" w:hAnsi="Times New Roman"/>
          <w:b/>
          <w:sz w:val="24"/>
          <w:szCs w:val="24"/>
          <w:lang w:eastAsia="pl-PL"/>
        </w:rPr>
        <w:t xml:space="preserve">studiów stacjonarnych </w:t>
      </w:r>
      <w:r w:rsidR="0094565D">
        <w:rPr>
          <w:rFonts w:ascii="Times New Roman" w:eastAsia="Times New Roman" w:hAnsi="Times New Roman"/>
          <w:b/>
          <w:sz w:val="24"/>
          <w:szCs w:val="24"/>
          <w:lang w:eastAsia="pl-PL"/>
        </w:rPr>
        <w:t>I</w:t>
      </w:r>
      <w:r w:rsidR="00233E8F">
        <w:rPr>
          <w:rFonts w:ascii="Times New Roman" w:eastAsia="Times New Roman" w:hAnsi="Times New Roman"/>
          <w:b/>
          <w:sz w:val="24"/>
          <w:szCs w:val="24"/>
          <w:lang w:eastAsia="pl-PL"/>
        </w:rPr>
        <w:t xml:space="preserve">I stopnia </w:t>
      </w:r>
      <w:r w:rsidR="0094565D">
        <w:rPr>
          <w:rFonts w:ascii="Times New Roman" w:eastAsia="Times New Roman" w:hAnsi="Times New Roman"/>
          <w:b/>
          <w:sz w:val="24"/>
          <w:szCs w:val="24"/>
          <w:lang w:eastAsia="pl-PL"/>
        </w:rPr>
        <w:t>kierunku Pielęgniarstwo</w:t>
      </w:r>
      <w:r w:rsidR="00174AD9">
        <w:rPr>
          <w:rFonts w:ascii="Times New Roman" w:eastAsia="Times New Roman" w:hAnsi="Times New Roman"/>
          <w:b/>
          <w:sz w:val="24"/>
          <w:szCs w:val="24"/>
          <w:lang w:eastAsia="pl-PL"/>
        </w:rPr>
        <w:t>,</w:t>
      </w:r>
      <w:r w:rsidR="009E1669">
        <w:rPr>
          <w:rFonts w:ascii="Times New Roman" w:eastAsia="Times New Roman" w:hAnsi="Times New Roman"/>
          <w:b/>
          <w:sz w:val="24"/>
          <w:szCs w:val="24"/>
          <w:lang w:eastAsia="pl-PL"/>
        </w:rPr>
        <w:t xml:space="preserve"> </w:t>
      </w:r>
      <w:r w:rsidR="00233E8F">
        <w:rPr>
          <w:rFonts w:ascii="Times New Roman" w:eastAsia="Times New Roman" w:hAnsi="Times New Roman"/>
          <w:b/>
          <w:sz w:val="24"/>
          <w:szCs w:val="24"/>
          <w:lang w:eastAsia="pl-PL"/>
        </w:rPr>
        <w:t xml:space="preserve">realizowanych w roku </w:t>
      </w:r>
      <w:r w:rsidR="009E1669">
        <w:rPr>
          <w:rFonts w:ascii="Times New Roman" w:eastAsia="Times New Roman" w:hAnsi="Times New Roman"/>
          <w:b/>
          <w:sz w:val="24"/>
          <w:szCs w:val="24"/>
          <w:lang w:eastAsia="pl-PL"/>
        </w:rPr>
        <w:t xml:space="preserve">akademickim </w:t>
      </w:r>
      <w:r w:rsidR="0032721D">
        <w:rPr>
          <w:rFonts w:ascii="Times New Roman" w:eastAsia="Times New Roman" w:hAnsi="Times New Roman"/>
          <w:b/>
          <w:sz w:val="24"/>
          <w:szCs w:val="24"/>
          <w:lang w:eastAsia="pl-PL"/>
        </w:rPr>
        <w:t>2024/2025</w:t>
      </w:r>
    </w:p>
    <w:p w14:paraId="3C6A05B5" w14:textId="77777777" w:rsidR="00D95F54" w:rsidRPr="00521041" w:rsidRDefault="00D95F54" w:rsidP="00521041">
      <w:pPr>
        <w:spacing w:after="0" w:line="360" w:lineRule="auto"/>
        <w:jc w:val="both"/>
        <w:rPr>
          <w:rFonts w:ascii="Times New Roman" w:eastAsia="Times New Roman" w:hAnsi="Times New Roman"/>
          <w:sz w:val="24"/>
          <w:szCs w:val="24"/>
          <w:lang w:eastAsia="pl-PL"/>
        </w:rPr>
      </w:pPr>
    </w:p>
    <w:p w14:paraId="4A69C0ED" w14:textId="77777777" w:rsidR="00521041" w:rsidRPr="00174AD9" w:rsidRDefault="002373AE" w:rsidP="00174AD9">
      <w:pPr>
        <w:pStyle w:val="Akapitzlist"/>
        <w:numPr>
          <w:ilvl w:val="0"/>
          <w:numId w:val="1"/>
        </w:numPr>
        <w:spacing w:before="100" w:beforeAutospacing="1" w:after="100" w:afterAutospacing="1" w:line="360" w:lineRule="auto"/>
        <w:jc w:val="both"/>
        <w:rPr>
          <w:rFonts w:ascii="Times New Roman" w:eastAsia="Times New Roman" w:hAnsi="Times New Roman"/>
          <w:sz w:val="24"/>
          <w:szCs w:val="24"/>
          <w:lang w:eastAsia="pl-PL"/>
        </w:rPr>
      </w:pPr>
      <w:r w:rsidRPr="00521041">
        <w:rPr>
          <w:rFonts w:ascii="Times New Roman" w:eastAsia="Times New Roman" w:hAnsi="Times New Roman"/>
          <w:sz w:val="24"/>
          <w:szCs w:val="24"/>
          <w:lang w:eastAsia="pl-PL"/>
        </w:rPr>
        <w:t>Zajęcia realizowane są przez Katedrę Farmakologii i Toksykologii Wydziału Lekarskiego UWM.</w:t>
      </w:r>
    </w:p>
    <w:p w14:paraId="561B2B93" w14:textId="77777777" w:rsidR="002373AE" w:rsidRPr="00521041" w:rsidRDefault="002373AE" w:rsidP="00521041">
      <w:pPr>
        <w:pStyle w:val="Akapitzlist"/>
        <w:numPr>
          <w:ilvl w:val="0"/>
          <w:numId w:val="1"/>
        </w:numPr>
        <w:spacing w:before="100" w:beforeAutospacing="1" w:after="100" w:afterAutospacing="1" w:line="360" w:lineRule="auto"/>
        <w:jc w:val="both"/>
        <w:rPr>
          <w:rFonts w:ascii="Times New Roman" w:eastAsia="Times New Roman" w:hAnsi="Times New Roman"/>
          <w:sz w:val="24"/>
          <w:szCs w:val="24"/>
          <w:lang w:eastAsia="pl-PL"/>
        </w:rPr>
      </w:pPr>
      <w:r w:rsidRPr="00521041">
        <w:rPr>
          <w:rFonts w:ascii="Times New Roman" w:eastAsia="Times New Roman" w:hAnsi="Times New Roman"/>
          <w:sz w:val="24"/>
          <w:szCs w:val="24"/>
          <w:lang w:eastAsia="pl-PL"/>
        </w:rPr>
        <w:t>Pracownicy odpowiedzialni za realizację przedmiotu:</w:t>
      </w:r>
    </w:p>
    <w:p w14:paraId="6B637A52" w14:textId="77777777" w:rsidR="002373AE" w:rsidRPr="00521041" w:rsidRDefault="009E1669" w:rsidP="00521041">
      <w:pPr>
        <w:pStyle w:val="Akapitzlist"/>
        <w:spacing w:before="100" w:beforeAutospacing="1" w:after="100" w:afterAutospacing="1" w:line="360" w:lineRule="auto"/>
        <w:ind w:left="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Kierownik Katedry – dr hab. Michał Majewski, Prof. UWM</w:t>
      </w:r>
    </w:p>
    <w:p w14:paraId="62588669" w14:textId="77777777" w:rsidR="002373AE" w:rsidRPr="00521041" w:rsidRDefault="00C26D3A" w:rsidP="00521041">
      <w:pPr>
        <w:pStyle w:val="Akapitzlist"/>
        <w:spacing w:before="100" w:beforeAutospacing="1" w:after="100" w:afterAutospacing="1" w:line="360" w:lineRule="auto"/>
        <w:ind w:left="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Koordynator Przedmiotu – dr n.med. Krzysztof Nosek</w:t>
      </w:r>
    </w:p>
    <w:p w14:paraId="79295643" w14:textId="77777777" w:rsidR="002373AE" w:rsidRPr="00521041" w:rsidRDefault="004130B5" w:rsidP="00521041">
      <w:pPr>
        <w:pStyle w:val="Akapitzlist"/>
        <w:spacing w:before="100" w:beforeAutospacing="1" w:after="100" w:afterAutospacing="1" w:line="360" w:lineRule="auto"/>
        <w:ind w:left="70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Prowadzący zajęcia – </w:t>
      </w:r>
      <w:r w:rsidR="00C26D3A">
        <w:rPr>
          <w:rFonts w:ascii="Times New Roman" w:eastAsia="Times New Roman" w:hAnsi="Times New Roman"/>
          <w:sz w:val="24"/>
          <w:szCs w:val="24"/>
          <w:lang w:eastAsia="pl-PL"/>
        </w:rPr>
        <w:t xml:space="preserve">dr n.med. Krzysztof Nosek, </w:t>
      </w:r>
      <w:r w:rsidR="00233E8F">
        <w:rPr>
          <w:rFonts w:ascii="Times New Roman" w:eastAsia="Times New Roman" w:hAnsi="Times New Roman"/>
          <w:sz w:val="24"/>
          <w:szCs w:val="24"/>
          <w:lang w:eastAsia="pl-PL"/>
        </w:rPr>
        <w:t>m</w:t>
      </w:r>
      <w:r w:rsidR="002373AE" w:rsidRPr="00521041">
        <w:rPr>
          <w:rFonts w:ascii="Times New Roman" w:eastAsia="Times New Roman" w:hAnsi="Times New Roman"/>
          <w:sz w:val="24"/>
          <w:szCs w:val="24"/>
          <w:lang w:eastAsia="pl-PL"/>
        </w:rPr>
        <w:t xml:space="preserve">gr </w:t>
      </w:r>
      <w:r w:rsidR="00233E8F">
        <w:rPr>
          <w:rFonts w:ascii="Times New Roman" w:eastAsia="Times New Roman" w:hAnsi="Times New Roman"/>
          <w:sz w:val="24"/>
          <w:szCs w:val="24"/>
          <w:lang w:eastAsia="pl-PL"/>
        </w:rPr>
        <w:t xml:space="preserve">farm. </w:t>
      </w:r>
      <w:r w:rsidR="002373AE" w:rsidRPr="00521041">
        <w:rPr>
          <w:rFonts w:ascii="Times New Roman" w:eastAsia="Times New Roman" w:hAnsi="Times New Roman"/>
          <w:sz w:val="24"/>
          <w:szCs w:val="24"/>
          <w:lang w:eastAsia="pl-PL"/>
        </w:rPr>
        <w:t>Wojciech Kask</w:t>
      </w:r>
    </w:p>
    <w:p w14:paraId="41DF4CAA" w14:textId="77777777" w:rsidR="002373AE" w:rsidRPr="00521041" w:rsidRDefault="002373AE" w:rsidP="00521041">
      <w:pPr>
        <w:pStyle w:val="Akapitzlist"/>
        <w:numPr>
          <w:ilvl w:val="0"/>
          <w:numId w:val="1"/>
        </w:numPr>
        <w:spacing w:before="100" w:beforeAutospacing="1" w:after="100" w:afterAutospacing="1" w:line="360" w:lineRule="auto"/>
        <w:jc w:val="both"/>
        <w:rPr>
          <w:rFonts w:ascii="Times New Roman" w:eastAsia="Times New Roman" w:hAnsi="Times New Roman"/>
          <w:sz w:val="24"/>
          <w:szCs w:val="24"/>
          <w:lang w:eastAsia="pl-PL"/>
        </w:rPr>
      </w:pPr>
      <w:r w:rsidRPr="00521041">
        <w:rPr>
          <w:rFonts w:ascii="Times New Roman" w:hAnsi="Times New Roman"/>
          <w:sz w:val="24"/>
          <w:szCs w:val="24"/>
        </w:rPr>
        <w:t>Miejsce, czas oraz tematykę poszczególnych form zajęć i zaliczeń określają dokumenty: plan studiów, sylabus, harmonogram i tematyka zajęć.</w:t>
      </w:r>
    </w:p>
    <w:p w14:paraId="2E8CE735" w14:textId="77777777" w:rsidR="002373AE" w:rsidRPr="00521041" w:rsidRDefault="002373AE" w:rsidP="00521041">
      <w:pPr>
        <w:pStyle w:val="Akapitzlist"/>
        <w:numPr>
          <w:ilvl w:val="0"/>
          <w:numId w:val="1"/>
        </w:numPr>
        <w:spacing w:before="100" w:beforeAutospacing="1" w:after="100" w:afterAutospacing="1" w:line="360" w:lineRule="auto"/>
        <w:jc w:val="both"/>
        <w:rPr>
          <w:rFonts w:ascii="Times New Roman" w:eastAsia="Times New Roman" w:hAnsi="Times New Roman"/>
          <w:sz w:val="24"/>
          <w:szCs w:val="24"/>
          <w:lang w:eastAsia="pl-PL"/>
        </w:rPr>
      </w:pPr>
      <w:r w:rsidRPr="00521041">
        <w:rPr>
          <w:rFonts w:ascii="Times New Roman" w:eastAsia="Times New Roman" w:hAnsi="Times New Roman"/>
          <w:sz w:val="24"/>
          <w:szCs w:val="24"/>
          <w:lang w:eastAsia="pl-PL"/>
        </w:rPr>
        <w:t>Zajęcia dydaktyc</w:t>
      </w:r>
      <w:r w:rsidR="009E1669">
        <w:rPr>
          <w:rFonts w:ascii="Times New Roman" w:eastAsia="Times New Roman" w:hAnsi="Times New Roman"/>
          <w:sz w:val="24"/>
          <w:szCs w:val="24"/>
          <w:lang w:eastAsia="pl-PL"/>
        </w:rPr>
        <w:t>zne mają formę wykładów</w:t>
      </w:r>
      <w:r w:rsidR="00C26D3A">
        <w:rPr>
          <w:rFonts w:ascii="Times New Roman" w:eastAsia="Times New Roman" w:hAnsi="Times New Roman"/>
          <w:sz w:val="24"/>
          <w:szCs w:val="24"/>
          <w:lang w:eastAsia="pl-PL"/>
        </w:rPr>
        <w:t xml:space="preserve"> i ćwiczeń</w:t>
      </w:r>
      <w:r w:rsidRPr="00521041">
        <w:rPr>
          <w:rFonts w:ascii="Times New Roman" w:eastAsia="Times New Roman" w:hAnsi="Times New Roman"/>
          <w:sz w:val="24"/>
          <w:szCs w:val="24"/>
          <w:lang w:eastAsia="pl-PL"/>
        </w:rPr>
        <w:t xml:space="preserve">. Studenci aktywnie uczestniczą </w:t>
      </w:r>
      <w:r w:rsidR="0032721D">
        <w:rPr>
          <w:rFonts w:ascii="Times New Roman" w:eastAsia="Times New Roman" w:hAnsi="Times New Roman"/>
          <w:sz w:val="24"/>
          <w:szCs w:val="24"/>
          <w:lang w:eastAsia="pl-PL"/>
        </w:rPr>
        <w:br/>
      </w:r>
      <w:r w:rsidRPr="00521041">
        <w:rPr>
          <w:rFonts w:ascii="Times New Roman" w:eastAsia="Times New Roman" w:hAnsi="Times New Roman"/>
          <w:sz w:val="24"/>
          <w:szCs w:val="24"/>
          <w:lang w:eastAsia="pl-PL"/>
        </w:rPr>
        <w:t>w zajęciach dydaktyczny</w:t>
      </w:r>
      <w:r w:rsidR="00521041">
        <w:rPr>
          <w:rFonts w:ascii="Times New Roman" w:eastAsia="Times New Roman" w:hAnsi="Times New Roman"/>
          <w:sz w:val="24"/>
          <w:szCs w:val="24"/>
          <w:lang w:eastAsia="pl-PL"/>
        </w:rPr>
        <w:t>ch, w zależności od formy.</w:t>
      </w:r>
    </w:p>
    <w:p w14:paraId="6E8EA0BC" w14:textId="77777777" w:rsidR="00812BFE" w:rsidRDefault="00C26D3A" w:rsidP="00521041">
      <w:pPr>
        <w:pStyle w:val="Akapitzlist"/>
        <w:numPr>
          <w:ilvl w:val="0"/>
          <w:numId w:val="1"/>
        </w:numPr>
        <w:spacing w:before="100" w:beforeAutospacing="1" w:after="100" w:afterAutospacing="1"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Ćwiczenia</w:t>
      </w:r>
      <w:r w:rsidR="00A71CE9" w:rsidRPr="00521041">
        <w:rPr>
          <w:rFonts w:ascii="Times New Roman" w:eastAsia="Times New Roman" w:hAnsi="Times New Roman"/>
          <w:sz w:val="24"/>
          <w:szCs w:val="24"/>
          <w:lang w:eastAsia="pl-PL"/>
        </w:rPr>
        <w:t xml:space="preserve"> i wykłady odbywają się zgodnie z harmonogramem w godzinach przewidzianych w planie zajęć. Student zobowiązany jest do uczestniczenia </w:t>
      </w:r>
      <w:r w:rsidR="00B75C78">
        <w:rPr>
          <w:rFonts w:ascii="Times New Roman" w:eastAsia="Times New Roman" w:hAnsi="Times New Roman"/>
          <w:sz w:val="24"/>
          <w:szCs w:val="24"/>
          <w:lang w:eastAsia="pl-PL"/>
        </w:rPr>
        <w:br/>
      </w:r>
      <w:r w:rsidR="00A71CE9" w:rsidRPr="00521041">
        <w:rPr>
          <w:rFonts w:ascii="Times New Roman" w:eastAsia="Times New Roman" w:hAnsi="Times New Roman"/>
          <w:sz w:val="24"/>
          <w:szCs w:val="24"/>
          <w:lang w:eastAsia="pl-PL"/>
        </w:rPr>
        <w:t>w zajęciach z grupą studencką  do której został przypisany na początku roku akademickiego.</w:t>
      </w:r>
      <w:r w:rsidR="00EF3479">
        <w:rPr>
          <w:rFonts w:ascii="Times New Roman" w:eastAsia="Times New Roman" w:hAnsi="Times New Roman"/>
          <w:sz w:val="24"/>
          <w:szCs w:val="24"/>
          <w:lang w:eastAsia="pl-PL"/>
        </w:rPr>
        <w:t xml:space="preserve"> W uzasadnionych przypadkach możliwe jest odrobienie zajęć z inną grupą ćwiczeniową.</w:t>
      </w:r>
    </w:p>
    <w:p w14:paraId="70B94D3F" w14:textId="77777777" w:rsidR="00233E8F" w:rsidRPr="00521041" w:rsidRDefault="001F73BC" w:rsidP="00521041">
      <w:pPr>
        <w:pStyle w:val="Akapitzlist"/>
        <w:numPr>
          <w:ilvl w:val="0"/>
          <w:numId w:val="1"/>
        </w:numPr>
        <w:spacing w:before="100" w:beforeAutospacing="1" w:after="100" w:afterAutospacing="1"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w:t>
      </w:r>
      <w:r w:rsidR="00233E8F">
        <w:rPr>
          <w:rFonts w:ascii="Times New Roman" w:eastAsia="Times New Roman" w:hAnsi="Times New Roman"/>
          <w:sz w:val="24"/>
          <w:szCs w:val="24"/>
          <w:lang w:eastAsia="pl-PL"/>
        </w:rPr>
        <w:t>ajęcia mogą odbywać się w sposób zdalny w zależności od decyzji władz uczelni</w:t>
      </w:r>
      <w:r w:rsidR="00B75C78">
        <w:rPr>
          <w:rFonts w:ascii="Times New Roman" w:eastAsia="Times New Roman" w:hAnsi="Times New Roman"/>
          <w:sz w:val="24"/>
          <w:szCs w:val="24"/>
          <w:lang w:eastAsia="pl-PL"/>
        </w:rPr>
        <w:t>.</w:t>
      </w:r>
    </w:p>
    <w:p w14:paraId="0FD55AF5" w14:textId="77777777" w:rsidR="00035348" w:rsidRPr="00521041" w:rsidRDefault="00D95F54" w:rsidP="00521041">
      <w:pPr>
        <w:pStyle w:val="Akapitzlist"/>
        <w:numPr>
          <w:ilvl w:val="0"/>
          <w:numId w:val="1"/>
        </w:numPr>
        <w:spacing w:line="360" w:lineRule="auto"/>
        <w:jc w:val="both"/>
        <w:rPr>
          <w:rFonts w:ascii="Times New Roman" w:hAnsi="Times New Roman"/>
          <w:sz w:val="24"/>
          <w:szCs w:val="24"/>
        </w:rPr>
      </w:pPr>
      <w:r w:rsidRPr="00521041">
        <w:rPr>
          <w:rFonts w:ascii="Times New Roman" w:eastAsia="Times New Roman" w:hAnsi="Times New Roman"/>
          <w:sz w:val="24"/>
          <w:szCs w:val="24"/>
          <w:lang w:eastAsia="pl-PL"/>
        </w:rPr>
        <w:t xml:space="preserve">Studenci zobowiązani są do przychodzenia </w:t>
      </w:r>
      <w:r w:rsidR="00AD75F0" w:rsidRPr="00521041">
        <w:rPr>
          <w:rFonts w:ascii="Times New Roman" w:eastAsia="Times New Roman" w:hAnsi="Times New Roman"/>
          <w:sz w:val="24"/>
          <w:szCs w:val="24"/>
          <w:lang w:eastAsia="pl-PL"/>
        </w:rPr>
        <w:t xml:space="preserve">na zajęcia </w:t>
      </w:r>
      <w:r w:rsidR="00AD75F0">
        <w:rPr>
          <w:rFonts w:ascii="Times New Roman" w:eastAsia="Times New Roman" w:hAnsi="Times New Roman"/>
          <w:sz w:val="24"/>
          <w:szCs w:val="24"/>
          <w:lang w:eastAsia="pl-PL"/>
        </w:rPr>
        <w:t xml:space="preserve">(bądź logowania się w przypadku zajęć online) </w:t>
      </w:r>
      <w:r w:rsidRPr="00521041">
        <w:rPr>
          <w:rFonts w:ascii="Times New Roman" w:eastAsia="Times New Roman" w:hAnsi="Times New Roman"/>
          <w:sz w:val="24"/>
          <w:szCs w:val="24"/>
          <w:lang w:eastAsia="pl-PL"/>
        </w:rPr>
        <w:t>punktualnie.</w:t>
      </w:r>
    </w:p>
    <w:p w14:paraId="070F203B" w14:textId="77777777" w:rsidR="00521041" w:rsidRDefault="005259CF" w:rsidP="00521041">
      <w:pPr>
        <w:pStyle w:val="Akapitzlist"/>
        <w:numPr>
          <w:ilvl w:val="0"/>
          <w:numId w:val="1"/>
        </w:numPr>
        <w:spacing w:line="360" w:lineRule="auto"/>
        <w:jc w:val="both"/>
        <w:rPr>
          <w:rFonts w:ascii="Times New Roman" w:hAnsi="Times New Roman"/>
          <w:sz w:val="24"/>
          <w:szCs w:val="24"/>
        </w:rPr>
      </w:pPr>
      <w:r w:rsidRPr="00521041">
        <w:rPr>
          <w:rFonts w:ascii="Times New Roman" w:eastAsia="Times New Roman" w:hAnsi="Times New Roman"/>
          <w:sz w:val="24"/>
          <w:szCs w:val="24"/>
          <w:lang w:eastAsia="pl-PL"/>
        </w:rPr>
        <w:t>Obecnoś</w:t>
      </w:r>
      <w:r w:rsidRPr="00521041">
        <w:rPr>
          <w:rFonts w:ascii="Times New Roman" w:hAnsi="Times New Roman"/>
          <w:sz w:val="24"/>
          <w:szCs w:val="24"/>
        </w:rPr>
        <w:t xml:space="preserve">ć na </w:t>
      </w:r>
      <w:r w:rsidR="005623BE" w:rsidRPr="00521041">
        <w:rPr>
          <w:rFonts w:ascii="Times New Roman" w:hAnsi="Times New Roman"/>
          <w:sz w:val="24"/>
          <w:szCs w:val="24"/>
        </w:rPr>
        <w:t xml:space="preserve">wykładach i </w:t>
      </w:r>
      <w:r w:rsidR="00EF3479">
        <w:rPr>
          <w:rFonts w:ascii="Times New Roman" w:eastAsia="Times New Roman" w:hAnsi="Times New Roman"/>
          <w:sz w:val="24"/>
          <w:szCs w:val="24"/>
          <w:lang w:eastAsia="pl-PL"/>
        </w:rPr>
        <w:t>ćwiczeniach</w:t>
      </w:r>
      <w:r w:rsidRPr="00521041">
        <w:rPr>
          <w:rFonts w:ascii="Times New Roman" w:eastAsia="Times New Roman" w:hAnsi="Times New Roman"/>
          <w:sz w:val="24"/>
          <w:szCs w:val="24"/>
          <w:lang w:eastAsia="pl-PL"/>
        </w:rPr>
        <w:t xml:space="preserve"> </w:t>
      </w:r>
      <w:r w:rsidR="00692CB4" w:rsidRPr="00521041">
        <w:rPr>
          <w:rFonts w:ascii="Times New Roman" w:eastAsia="Times New Roman" w:hAnsi="Times New Roman"/>
          <w:sz w:val="24"/>
          <w:szCs w:val="24"/>
          <w:lang w:eastAsia="pl-PL"/>
        </w:rPr>
        <w:t>jest obowiązkowa, a wszystkie nieobecności muszą być usprawiedliwione.</w:t>
      </w:r>
      <w:r w:rsidR="003168F4" w:rsidRPr="00521041">
        <w:rPr>
          <w:rFonts w:ascii="Times New Roman" w:eastAsia="Times New Roman" w:hAnsi="Times New Roman"/>
          <w:sz w:val="24"/>
          <w:szCs w:val="24"/>
          <w:lang w:eastAsia="pl-PL"/>
        </w:rPr>
        <w:t xml:space="preserve"> </w:t>
      </w:r>
      <w:r w:rsidR="003168F4" w:rsidRPr="00521041">
        <w:rPr>
          <w:rFonts w:ascii="Times New Roman" w:hAnsi="Times New Roman"/>
          <w:sz w:val="24"/>
          <w:szCs w:val="24"/>
        </w:rPr>
        <w:t>Nieobecności us</w:t>
      </w:r>
      <w:r w:rsidR="00233E8F">
        <w:rPr>
          <w:rFonts w:ascii="Times New Roman" w:hAnsi="Times New Roman"/>
          <w:sz w:val="24"/>
          <w:szCs w:val="24"/>
        </w:rPr>
        <w:t>prawiedliwiane będą na podstawie</w:t>
      </w:r>
      <w:r w:rsidR="003168F4" w:rsidRPr="00521041">
        <w:rPr>
          <w:rFonts w:ascii="Times New Roman" w:hAnsi="Times New Roman"/>
          <w:sz w:val="24"/>
          <w:szCs w:val="24"/>
        </w:rPr>
        <w:t xml:space="preserve"> zwolnienia lekarskiego wydanego przez lekarza lub inne instytucje (np. sądy, prokuraturę, urzędy państwowe)</w:t>
      </w:r>
      <w:r w:rsidR="007B0AFE">
        <w:rPr>
          <w:rFonts w:ascii="Times New Roman" w:hAnsi="Times New Roman"/>
          <w:sz w:val="24"/>
          <w:szCs w:val="24"/>
        </w:rPr>
        <w:t xml:space="preserve"> albo na podstawie pisma opiekuna roku</w:t>
      </w:r>
      <w:r w:rsidR="003168F4" w:rsidRPr="00521041">
        <w:rPr>
          <w:rFonts w:ascii="Times New Roman" w:hAnsi="Times New Roman"/>
          <w:sz w:val="24"/>
          <w:szCs w:val="24"/>
        </w:rPr>
        <w:t>. Nieusprawiedliwiona nieobecność na zajęciach potrakt</w:t>
      </w:r>
      <w:r w:rsidR="004130B5">
        <w:rPr>
          <w:rFonts w:ascii="Times New Roman" w:hAnsi="Times New Roman"/>
          <w:sz w:val="24"/>
          <w:szCs w:val="24"/>
        </w:rPr>
        <w:t xml:space="preserve">owana będzie jako </w:t>
      </w:r>
      <w:r w:rsidR="00EF3479">
        <w:rPr>
          <w:rFonts w:ascii="Times New Roman" w:hAnsi="Times New Roman"/>
          <w:sz w:val="24"/>
          <w:szCs w:val="24"/>
        </w:rPr>
        <w:t>ćwiczenie</w:t>
      </w:r>
      <w:r w:rsidR="003168F4" w:rsidRPr="00521041">
        <w:rPr>
          <w:rFonts w:ascii="Times New Roman" w:hAnsi="Times New Roman"/>
          <w:sz w:val="24"/>
          <w:szCs w:val="24"/>
        </w:rPr>
        <w:t xml:space="preserve"> niezaliczone.</w:t>
      </w:r>
      <w:r w:rsidR="00521041" w:rsidRPr="00521041">
        <w:rPr>
          <w:rFonts w:ascii="Times New Roman" w:hAnsi="Times New Roman"/>
          <w:sz w:val="24"/>
          <w:szCs w:val="24"/>
        </w:rPr>
        <w:t xml:space="preserve"> Nieobecno</w:t>
      </w:r>
      <w:r w:rsidR="001C1624">
        <w:rPr>
          <w:rFonts w:ascii="Times New Roman" w:hAnsi="Times New Roman"/>
          <w:sz w:val="24"/>
          <w:szCs w:val="24"/>
        </w:rPr>
        <w:t>ść na wykładach będzie usprawiedliwiana na warunkach określonych przez osobę prowadzącą wykłady</w:t>
      </w:r>
      <w:r w:rsidR="00521041" w:rsidRPr="00521041">
        <w:rPr>
          <w:rFonts w:ascii="Times New Roman" w:hAnsi="Times New Roman"/>
          <w:sz w:val="24"/>
          <w:szCs w:val="24"/>
        </w:rPr>
        <w:t>.</w:t>
      </w:r>
      <w:r w:rsidR="00521041">
        <w:rPr>
          <w:rFonts w:ascii="Times New Roman" w:hAnsi="Times New Roman"/>
          <w:sz w:val="24"/>
          <w:szCs w:val="24"/>
        </w:rPr>
        <w:t xml:space="preserve"> </w:t>
      </w:r>
      <w:r w:rsidR="00521041" w:rsidRPr="00521041">
        <w:rPr>
          <w:rFonts w:ascii="Times New Roman" w:hAnsi="Times New Roman"/>
          <w:sz w:val="24"/>
          <w:szCs w:val="24"/>
        </w:rPr>
        <w:t xml:space="preserve">Opuszczone zajęcia należy zaliczyć w terminie 7 dni od zakończenia okresu zwolnienia po ustaleniu z </w:t>
      </w:r>
      <w:r w:rsidR="00521041">
        <w:rPr>
          <w:rFonts w:ascii="Times New Roman" w:hAnsi="Times New Roman"/>
          <w:sz w:val="24"/>
          <w:szCs w:val="24"/>
        </w:rPr>
        <w:t xml:space="preserve">pracownikiem </w:t>
      </w:r>
      <w:r w:rsidR="00521041" w:rsidRPr="00521041">
        <w:rPr>
          <w:rFonts w:ascii="Times New Roman" w:hAnsi="Times New Roman"/>
          <w:sz w:val="24"/>
          <w:szCs w:val="24"/>
        </w:rPr>
        <w:t xml:space="preserve">prowadzącym dane zajęcia.  </w:t>
      </w:r>
    </w:p>
    <w:p w14:paraId="6A5425E3" w14:textId="77777777" w:rsidR="00AE32A8" w:rsidRPr="00521041" w:rsidRDefault="00AE32A8" w:rsidP="00AE32A8">
      <w:pPr>
        <w:pStyle w:val="Akapitzlist"/>
        <w:spacing w:line="360" w:lineRule="auto"/>
        <w:ind w:left="644"/>
        <w:jc w:val="both"/>
        <w:rPr>
          <w:rFonts w:ascii="Times New Roman" w:hAnsi="Times New Roman"/>
          <w:sz w:val="24"/>
          <w:szCs w:val="24"/>
        </w:rPr>
      </w:pPr>
    </w:p>
    <w:p w14:paraId="393E66FB" w14:textId="77777777" w:rsidR="00692CB4" w:rsidRPr="00521041" w:rsidRDefault="00692CB4" w:rsidP="00521041">
      <w:pPr>
        <w:pStyle w:val="Akapitzlist"/>
        <w:spacing w:before="100" w:beforeAutospacing="1" w:after="100" w:afterAutospacing="1" w:line="360" w:lineRule="auto"/>
        <w:ind w:left="644"/>
        <w:jc w:val="center"/>
        <w:rPr>
          <w:rFonts w:ascii="Times New Roman" w:eastAsia="Times New Roman" w:hAnsi="Times New Roman"/>
          <w:b/>
          <w:sz w:val="24"/>
          <w:szCs w:val="24"/>
          <w:lang w:eastAsia="pl-PL"/>
        </w:rPr>
      </w:pPr>
      <w:r w:rsidRPr="00521041">
        <w:rPr>
          <w:rFonts w:ascii="Times New Roman" w:eastAsia="Times New Roman" w:hAnsi="Times New Roman"/>
          <w:b/>
          <w:sz w:val="24"/>
          <w:szCs w:val="24"/>
          <w:lang w:eastAsia="pl-PL"/>
        </w:rPr>
        <w:t>Zasady zaliczania poszczególnych form zajęć:</w:t>
      </w:r>
    </w:p>
    <w:p w14:paraId="2A018C24" w14:textId="77777777" w:rsidR="005623BE" w:rsidRPr="00521041" w:rsidRDefault="005623BE" w:rsidP="00521041">
      <w:pPr>
        <w:pStyle w:val="Akapitzlist"/>
        <w:spacing w:line="360" w:lineRule="auto"/>
        <w:jc w:val="both"/>
        <w:rPr>
          <w:rFonts w:ascii="Times New Roman" w:hAnsi="Times New Roman"/>
          <w:sz w:val="24"/>
          <w:szCs w:val="24"/>
        </w:rPr>
      </w:pPr>
    </w:p>
    <w:p w14:paraId="186A1C91" w14:textId="77777777" w:rsidR="009D3349" w:rsidRPr="00521041" w:rsidRDefault="009D3349" w:rsidP="00521041">
      <w:pPr>
        <w:pStyle w:val="Akapitzlist"/>
        <w:numPr>
          <w:ilvl w:val="0"/>
          <w:numId w:val="1"/>
        </w:numPr>
        <w:spacing w:line="360" w:lineRule="auto"/>
        <w:jc w:val="both"/>
        <w:rPr>
          <w:rFonts w:ascii="Times New Roman" w:hAnsi="Times New Roman"/>
          <w:sz w:val="24"/>
          <w:szCs w:val="24"/>
        </w:rPr>
      </w:pPr>
      <w:r w:rsidRPr="00521041">
        <w:rPr>
          <w:rFonts w:ascii="Times New Roman" w:hAnsi="Times New Roman"/>
          <w:sz w:val="24"/>
          <w:szCs w:val="24"/>
        </w:rPr>
        <w:t>Mate</w:t>
      </w:r>
      <w:r w:rsidR="00AD75F0">
        <w:rPr>
          <w:rFonts w:ascii="Times New Roman" w:hAnsi="Times New Roman"/>
          <w:sz w:val="24"/>
          <w:szCs w:val="24"/>
        </w:rPr>
        <w:t>riał obowiązujący na</w:t>
      </w:r>
      <w:r w:rsidR="00EF3479">
        <w:rPr>
          <w:rFonts w:ascii="Times New Roman" w:hAnsi="Times New Roman"/>
          <w:sz w:val="24"/>
          <w:szCs w:val="24"/>
        </w:rPr>
        <w:t xml:space="preserve"> ćwiczenia</w:t>
      </w:r>
      <w:r w:rsidRPr="00521041">
        <w:rPr>
          <w:rFonts w:ascii="Times New Roman" w:hAnsi="Times New Roman"/>
          <w:sz w:val="24"/>
          <w:szCs w:val="24"/>
        </w:rPr>
        <w:t xml:space="preserve"> jest zgodny z danymi w harmonogramie. </w:t>
      </w:r>
    </w:p>
    <w:p w14:paraId="39D6B833" w14:textId="77777777" w:rsidR="009D3349" w:rsidRPr="00521041" w:rsidRDefault="00AD75F0" w:rsidP="00521041">
      <w:pPr>
        <w:pStyle w:val="Akapitzlist"/>
        <w:numPr>
          <w:ilvl w:val="0"/>
          <w:numId w:val="1"/>
        </w:numPr>
        <w:spacing w:line="360" w:lineRule="auto"/>
        <w:jc w:val="both"/>
        <w:rPr>
          <w:rFonts w:ascii="Times New Roman" w:hAnsi="Times New Roman"/>
          <w:sz w:val="24"/>
          <w:szCs w:val="24"/>
        </w:rPr>
      </w:pPr>
      <w:r>
        <w:rPr>
          <w:rFonts w:ascii="Times New Roman" w:hAnsi="Times New Roman"/>
          <w:sz w:val="24"/>
          <w:szCs w:val="24"/>
        </w:rPr>
        <w:t>Zaliczenie</w:t>
      </w:r>
      <w:r w:rsidR="00EF3479">
        <w:rPr>
          <w:rFonts w:ascii="Times New Roman" w:hAnsi="Times New Roman"/>
          <w:sz w:val="24"/>
          <w:szCs w:val="24"/>
        </w:rPr>
        <w:t xml:space="preserve"> ćwiczeń</w:t>
      </w:r>
      <w:r w:rsidR="009D3349" w:rsidRPr="00521041">
        <w:rPr>
          <w:rFonts w:ascii="Times New Roman" w:hAnsi="Times New Roman"/>
          <w:sz w:val="24"/>
          <w:szCs w:val="24"/>
        </w:rPr>
        <w:t xml:space="preserve"> odbywa się w </w:t>
      </w:r>
      <w:r w:rsidR="00536D29" w:rsidRPr="00521041">
        <w:rPr>
          <w:rFonts w:ascii="Times New Roman" w:hAnsi="Times New Roman"/>
          <w:sz w:val="24"/>
          <w:szCs w:val="24"/>
        </w:rPr>
        <w:t xml:space="preserve">jednej z poniższych form, </w:t>
      </w:r>
      <w:r w:rsidR="00521041">
        <w:rPr>
          <w:rFonts w:ascii="Times New Roman" w:hAnsi="Times New Roman"/>
          <w:sz w:val="24"/>
          <w:szCs w:val="24"/>
        </w:rPr>
        <w:t>wybranej przez prowadzącego zaję</w:t>
      </w:r>
      <w:r w:rsidR="00AE32A8">
        <w:rPr>
          <w:rFonts w:ascii="Times New Roman" w:hAnsi="Times New Roman"/>
          <w:sz w:val="24"/>
          <w:szCs w:val="24"/>
        </w:rPr>
        <w:t>cia:</w:t>
      </w:r>
    </w:p>
    <w:p w14:paraId="7D6547FA" w14:textId="77777777" w:rsidR="009D3349" w:rsidRPr="00521041" w:rsidRDefault="00233E8F" w:rsidP="00521041">
      <w:pPr>
        <w:pStyle w:val="Akapitzlist"/>
        <w:spacing w:line="360" w:lineRule="auto"/>
        <w:ind w:left="644"/>
        <w:jc w:val="both"/>
        <w:rPr>
          <w:rFonts w:ascii="Times New Roman" w:hAnsi="Times New Roman"/>
          <w:sz w:val="24"/>
          <w:szCs w:val="24"/>
        </w:rPr>
      </w:pPr>
      <w:r>
        <w:rPr>
          <w:rFonts w:ascii="Times New Roman" w:hAnsi="Times New Roman"/>
          <w:sz w:val="24"/>
          <w:szCs w:val="24"/>
        </w:rPr>
        <w:t>a) pisemnej: z</w:t>
      </w:r>
      <w:r w:rsidR="009D3349" w:rsidRPr="00521041">
        <w:rPr>
          <w:rFonts w:ascii="Times New Roman" w:hAnsi="Times New Roman"/>
          <w:sz w:val="24"/>
          <w:szCs w:val="24"/>
        </w:rPr>
        <w:t xml:space="preserve">aliczenie na podstawie zdobytej ilości punktów. Skala </w:t>
      </w:r>
      <w:r w:rsidR="003168F4" w:rsidRPr="00521041">
        <w:rPr>
          <w:rFonts w:ascii="Times New Roman" w:hAnsi="Times New Roman"/>
          <w:sz w:val="24"/>
          <w:szCs w:val="24"/>
        </w:rPr>
        <w:t>ocen i punktów tak ja</w:t>
      </w:r>
      <w:r>
        <w:rPr>
          <w:rFonts w:ascii="Times New Roman" w:hAnsi="Times New Roman"/>
          <w:sz w:val="24"/>
          <w:szCs w:val="24"/>
        </w:rPr>
        <w:t>k w przypadku zdawania egzaminu;</w:t>
      </w:r>
    </w:p>
    <w:p w14:paraId="31873EA7" w14:textId="77777777" w:rsidR="003168F4" w:rsidRDefault="003168F4" w:rsidP="00521041">
      <w:pPr>
        <w:pStyle w:val="Akapitzlist"/>
        <w:spacing w:line="360" w:lineRule="auto"/>
        <w:ind w:left="644"/>
        <w:jc w:val="both"/>
        <w:rPr>
          <w:rFonts w:ascii="Times New Roman" w:hAnsi="Times New Roman"/>
          <w:sz w:val="24"/>
          <w:szCs w:val="24"/>
        </w:rPr>
      </w:pPr>
      <w:r w:rsidRPr="00521041">
        <w:rPr>
          <w:rFonts w:ascii="Times New Roman" w:hAnsi="Times New Roman"/>
          <w:sz w:val="24"/>
          <w:szCs w:val="24"/>
        </w:rPr>
        <w:t xml:space="preserve">b) </w:t>
      </w:r>
      <w:r w:rsidR="00233E8F">
        <w:rPr>
          <w:rFonts w:ascii="Times New Roman" w:hAnsi="Times New Roman"/>
          <w:sz w:val="24"/>
          <w:szCs w:val="24"/>
        </w:rPr>
        <w:t>ustnej: z</w:t>
      </w:r>
      <w:r w:rsidRPr="00521041">
        <w:rPr>
          <w:rFonts w:ascii="Times New Roman" w:hAnsi="Times New Roman"/>
          <w:sz w:val="24"/>
          <w:szCs w:val="24"/>
        </w:rPr>
        <w:t>aliczenie na podstawie</w:t>
      </w:r>
      <w:r w:rsidR="00536D29" w:rsidRPr="00521041">
        <w:rPr>
          <w:rFonts w:ascii="Times New Roman" w:hAnsi="Times New Roman"/>
          <w:sz w:val="24"/>
          <w:szCs w:val="24"/>
        </w:rPr>
        <w:t xml:space="preserve"> subiekty</w:t>
      </w:r>
      <w:r w:rsidR="00AE32A8">
        <w:rPr>
          <w:rFonts w:ascii="Times New Roman" w:hAnsi="Times New Roman"/>
          <w:sz w:val="24"/>
          <w:szCs w:val="24"/>
        </w:rPr>
        <w:t>w</w:t>
      </w:r>
      <w:r w:rsidR="00536D29" w:rsidRPr="00521041">
        <w:rPr>
          <w:rFonts w:ascii="Times New Roman" w:hAnsi="Times New Roman"/>
          <w:sz w:val="24"/>
          <w:szCs w:val="24"/>
        </w:rPr>
        <w:t>nej</w:t>
      </w:r>
      <w:r w:rsidR="00233E8F">
        <w:rPr>
          <w:rFonts w:ascii="Times New Roman" w:hAnsi="Times New Roman"/>
          <w:sz w:val="24"/>
          <w:szCs w:val="24"/>
        </w:rPr>
        <w:t xml:space="preserve"> oceny prowadzącego;</w:t>
      </w:r>
      <w:r w:rsidR="004130B5">
        <w:rPr>
          <w:rFonts w:ascii="Times New Roman" w:hAnsi="Times New Roman"/>
          <w:sz w:val="24"/>
          <w:szCs w:val="24"/>
        </w:rPr>
        <w:t xml:space="preserve"> zaliczenie w formie ustnej może być przeprowadzone online;</w:t>
      </w:r>
    </w:p>
    <w:p w14:paraId="2C7B57D3" w14:textId="77777777" w:rsidR="00233E8F" w:rsidRPr="00521041" w:rsidRDefault="00233E8F" w:rsidP="00521041">
      <w:pPr>
        <w:pStyle w:val="Akapitzlist"/>
        <w:spacing w:line="360" w:lineRule="auto"/>
        <w:ind w:left="644"/>
        <w:jc w:val="both"/>
        <w:rPr>
          <w:rFonts w:ascii="Times New Roman" w:hAnsi="Times New Roman"/>
          <w:sz w:val="24"/>
          <w:szCs w:val="24"/>
        </w:rPr>
      </w:pPr>
      <w:r>
        <w:rPr>
          <w:rFonts w:ascii="Times New Roman" w:hAnsi="Times New Roman"/>
          <w:sz w:val="24"/>
          <w:szCs w:val="24"/>
        </w:rPr>
        <w:t xml:space="preserve">c) </w:t>
      </w:r>
      <w:r w:rsidR="00DD2D2D">
        <w:rPr>
          <w:rFonts w:ascii="Times New Roman" w:hAnsi="Times New Roman"/>
          <w:sz w:val="24"/>
          <w:szCs w:val="24"/>
        </w:rPr>
        <w:t xml:space="preserve">w postaci testu przeprowadzonego online (w przypadku zajęć prowadzonych </w:t>
      </w:r>
      <w:r w:rsidR="00B75C78">
        <w:rPr>
          <w:rFonts w:ascii="Times New Roman" w:hAnsi="Times New Roman"/>
          <w:sz w:val="24"/>
          <w:szCs w:val="24"/>
        </w:rPr>
        <w:br/>
      </w:r>
      <w:r w:rsidR="00DD2D2D">
        <w:rPr>
          <w:rFonts w:ascii="Times New Roman" w:hAnsi="Times New Roman"/>
          <w:sz w:val="24"/>
          <w:szCs w:val="24"/>
        </w:rPr>
        <w:t>w formie zdalnej);</w:t>
      </w:r>
    </w:p>
    <w:p w14:paraId="12E4F440" w14:textId="77777777" w:rsidR="00035348" w:rsidRPr="00174AD9" w:rsidRDefault="00233E8F" w:rsidP="00174AD9">
      <w:pPr>
        <w:pStyle w:val="Akapitzlist"/>
        <w:spacing w:line="360" w:lineRule="auto"/>
        <w:ind w:left="644"/>
        <w:jc w:val="both"/>
        <w:rPr>
          <w:rFonts w:ascii="Times New Roman" w:hAnsi="Times New Roman"/>
          <w:sz w:val="24"/>
          <w:szCs w:val="24"/>
        </w:rPr>
      </w:pPr>
      <w:r>
        <w:rPr>
          <w:rFonts w:ascii="Times New Roman" w:hAnsi="Times New Roman"/>
          <w:sz w:val="24"/>
          <w:szCs w:val="24"/>
        </w:rPr>
        <w:t>d</w:t>
      </w:r>
      <w:r w:rsidR="00536D29" w:rsidRPr="00521041">
        <w:rPr>
          <w:rFonts w:ascii="Times New Roman" w:hAnsi="Times New Roman"/>
          <w:sz w:val="24"/>
          <w:szCs w:val="24"/>
        </w:rPr>
        <w:t>) a</w:t>
      </w:r>
      <w:r w:rsidR="009D3349" w:rsidRPr="00521041">
        <w:rPr>
          <w:rFonts w:ascii="Times New Roman" w:hAnsi="Times New Roman"/>
          <w:sz w:val="24"/>
          <w:szCs w:val="24"/>
        </w:rPr>
        <w:t>ktywne</w:t>
      </w:r>
      <w:r w:rsidR="001C1624">
        <w:rPr>
          <w:rFonts w:ascii="Times New Roman" w:hAnsi="Times New Roman"/>
          <w:sz w:val="24"/>
          <w:szCs w:val="24"/>
        </w:rPr>
        <w:t>go uczestnictwa w zajęciach</w:t>
      </w:r>
    </w:p>
    <w:p w14:paraId="747AF05F" w14:textId="77777777" w:rsidR="00035348" w:rsidRPr="00521041" w:rsidRDefault="00AD75F0" w:rsidP="00521041">
      <w:pPr>
        <w:pStyle w:val="Akapitzlist"/>
        <w:numPr>
          <w:ilvl w:val="0"/>
          <w:numId w:val="1"/>
        </w:numPr>
        <w:spacing w:line="360" w:lineRule="auto"/>
        <w:jc w:val="both"/>
        <w:rPr>
          <w:rFonts w:ascii="Times New Roman" w:hAnsi="Times New Roman"/>
          <w:sz w:val="24"/>
          <w:szCs w:val="24"/>
        </w:rPr>
      </w:pPr>
      <w:r>
        <w:rPr>
          <w:rFonts w:ascii="Times New Roman" w:eastAsia="Times New Roman" w:hAnsi="Times New Roman"/>
          <w:sz w:val="24"/>
          <w:szCs w:val="24"/>
          <w:lang w:eastAsia="pl-PL"/>
        </w:rPr>
        <w:t>Na każdym</w:t>
      </w:r>
      <w:r w:rsidR="00C32E04" w:rsidRPr="00521041">
        <w:rPr>
          <w:rFonts w:ascii="Times New Roman" w:eastAsia="Times New Roman" w:hAnsi="Times New Roman"/>
          <w:sz w:val="24"/>
          <w:szCs w:val="24"/>
          <w:lang w:eastAsia="pl-PL"/>
        </w:rPr>
        <w:t xml:space="preserve"> </w:t>
      </w:r>
      <w:r w:rsidR="00EF3479">
        <w:rPr>
          <w:rFonts w:ascii="Times New Roman" w:eastAsia="Times New Roman" w:hAnsi="Times New Roman"/>
          <w:sz w:val="24"/>
          <w:szCs w:val="24"/>
          <w:lang w:eastAsia="pl-PL"/>
        </w:rPr>
        <w:t>ćwiczeniu</w:t>
      </w:r>
      <w:r w:rsidR="00D95F54" w:rsidRPr="00521041">
        <w:rPr>
          <w:rFonts w:ascii="Times New Roman" w:eastAsia="Times New Roman" w:hAnsi="Times New Roman"/>
          <w:sz w:val="24"/>
          <w:szCs w:val="24"/>
          <w:lang w:eastAsia="pl-PL"/>
        </w:rPr>
        <w:t xml:space="preserve"> obowiązuje</w:t>
      </w:r>
      <w:r w:rsidR="00191D2E" w:rsidRPr="00521041">
        <w:rPr>
          <w:rFonts w:ascii="Times New Roman" w:eastAsia="Times New Roman" w:hAnsi="Times New Roman"/>
          <w:sz w:val="24"/>
          <w:szCs w:val="24"/>
          <w:lang w:eastAsia="pl-PL"/>
        </w:rPr>
        <w:t xml:space="preserve"> znajomość materiału z </w:t>
      </w:r>
      <w:r w:rsidR="00C32E04" w:rsidRPr="00521041">
        <w:rPr>
          <w:rFonts w:ascii="Times New Roman" w:eastAsia="Times New Roman" w:hAnsi="Times New Roman"/>
          <w:sz w:val="24"/>
          <w:szCs w:val="24"/>
          <w:lang w:eastAsia="pl-PL"/>
        </w:rPr>
        <w:t>zajęć</w:t>
      </w:r>
      <w:r w:rsidR="00D95F54" w:rsidRPr="00521041">
        <w:rPr>
          <w:rFonts w:ascii="Times New Roman" w:eastAsia="Times New Roman" w:hAnsi="Times New Roman"/>
          <w:sz w:val="24"/>
          <w:szCs w:val="24"/>
          <w:lang w:eastAsia="pl-PL"/>
        </w:rPr>
        <w:t xml:space="preserve"> </w:t>
      </w:r>
      <w:r w:rsidR="00C32E04" w:rsidRPr="00521041">
        <w:rPr>
          <w:rFonts w:ascii="Times New Roman" w:eastAsia="Times New Roman" w:hAnsi="Times New Roman"/>
          <w:sz w:val="24"/>
          <w:szCs w:val="24"/>
          <w:lang w:eastAsia="pl-PL"/>
        </w:rPr>
        <w:t>bieżących</w:t>
      </w:r>
      <w:r w:rsidR="00D95F54" w:rsidRPr="00521041">
        <w:rPr>
          <w:rFonts w:ascii="Times New Roman" w:eastAsia="Times New Roman" w:hAnsi="Times New Roman"/>
          <w:sz w:val="24"/>
          <w:szCs w:val="24"/>
          <w:lang w:eastAsia="pl-PL"/>
        </w:rPr>
        <w:t xml:space="preserve"> oraz z po</w:t>
      </w:r>
      <w:r w:rsidR="00191D2E" w:rsidRPr="00521041">
        <w:rPr>
          <w:rFonts w:ascii="Times New Roman" w:eastAsia="Times New Roman" w:hAnsi="Times New Roman"/>
          <w:sz w:val="24"/>
          <w:szCs w:val="24"/>
          <w:lang w:eastAsia="pl-PL"/>
        </w:rPr>
        <w:t xml:space="preserve">przednio odbytych </w:t>
      </w:r>
      <w:r w:rsidR="00C32E04" w:rsidRPr="00521041">
        <w:rPr>
          <w:rFonts w:ascii="Times New Roman" w:eastAsia="Times New Roman" w:hAnsi="Times New Roman"/>
          <w:sz w:val="24"/>
          <w:szCs w:val="24"/>
          <w:lang w:eastAsia="pl-PL"/>
        </w:rPr>
        <w:t>zajęć</w:t>
      </w:r>
      <w:r w:rsidR="00035348" w:rsidRPr="00521041">
        <w:rPr>
          <w:rFonts w:ascii="Times New Roman" w:eastAsia="Times New Roman" w:hAnsi="Times New Roman"/>
          <w:sz w:val="24"/>
          <w:szCs w:val="24"/>
          <w:lang w:eastAsia="pl-PL"/>
        </w:rPr>
        <w:t>.</w:t>
      </w:r>
    </w:p>
    <w:p w14:paraId="2B646466" w14:textId="77777777" w:rsidR="00035348" w:rsidRPr="00521041" w:rsidRDefault="00D95F54" w:rsidP="00521041">
      <w:pPr>
        <w:pStyle w:val="Akapitzlist"/>
        <w:numPr>
          <w:ilvl w:val="0"/>
          <w:numId w:val="1"/>
        </w:numPr>
        <w:spacing w:line="360" w:lineRule="auto"/>
        <w:jc w:val="both"/>
        <w:rPr>
          <w:rFonts w:ascii="Times New Roman" w:hAnsi="Times New Roman"/>
          <w:sz w:val="24"/>
          <w:szCs w:val="24"/>
        </w:rPr>
      </w:pPr>
      <w:r w:rsidRPr="00521041">
        <w:rPr>
          <w:rFonts w:ascii="Times New Roman" w:hAnsi="Times New Roman"/>
          <w:sz w:val="24"/>
          <w:szCs w:val="24"/>
        </w:rPr>
        <w:t>Ew</w:t>
      </w:r>
      <w:r w:rsidR="00AD75F0">
        <w:rPr>
          <w:rFonts w:ascii="Times New Roman" w:hAnsi="Times New Roman"/>
          <w:sz w:val="24"/>
          <w:szCs w:val="24"/>
        </w:rPr>
        <w:t>entualna poprawa niezaliczonego</w:t>
      </w:r>
      <w:r w:rsidR="00C32E04" w:rsidRPr="00521041">
        <w:rPr>
          <w:rFonts w:ascii="Times New Roman" w:hAnsi="Times New Roman"/>
          <w:sz w:val="24"/>
          <w:szCs w:val="24"/>
        </w:rPr>
        <w:t xml:space="preserve"> </w:t>
      </w:r>
      <w:r w:rsidR="001C1624">
        <w:rPr>
          <w:rFonts w:ascii="Times New Roman" w:hAnsi="Times New Roman"/>
          <w:sz w:val="24"/>
          <w:szCs w:val="24"/>
        </w:rPr>
        <w:t>ćwiczenia</w:t>
      </w:r>
      <w:r w:rsidR="00191D2E" w:rsidRPr="00521041">
        <w:rPr>
          <w:rFonts w:ascii="Times New Roman" w:hAnsi="Times New Roman"/>
          <w:sz w:val="24"/>
          <w:szCs w:val="24"/>
        </w:rPr>
        <w:t xml:space="preserve"> </w:t>
      </w:r>
      <w:r w:rsidRPr="00521041">
        <w:rPr>
          <w:rFonts w:ascii="Times New Roman" w:hAnsi="Times New Roman"/>
          <w:sz w:val="24"/>
          <w:szCs w:val="24"/>
        </w:rPr>
        <w:t xml:space="preserve">powinna odbyć się </w:t>
      </w:r>
      <w:r w:rsidR="00B75C78">
        <w:rPr>
          <w:rFonts w:ascii="Times New Roman" w:hAnsi="Times New Roman"/>
          <w:sz w:val="24"/>
          <w:szCs w:val="24"/>
        </w:rPr>
        <w:br/>
      </w:r>
      <w:r w:rsidRPr="00521041">
        <w:rPr>
          <w:rFonts w:ascii="Times New Roman" w:hAnsi="Times New Roman"/>
          <w:sz w:val="24"/>
          <w:szCs w:val="24"/>
        </w:rPr>
        <w:t>w terminie do 7 dn</w:t>
      </w:r>
      <w:r w:rsidR="000661DF" w:rsidRPr="00521041">
        <w:rPr>
          <w:rFonts w:ascii="Times New Roman" w:hAnsi="Times New Roman"/>
          <w:sz w:val="24"/>
          <w:szCs w:val="24"/>
        </w:rPr>
        <w:t xml:space="preserve">i od daty podania wyników zaliczenia </w:t>
      </w:r>
      <w:r w:rsidRPr="00521041">
        <w:rPr>
          <w:rFonts w:ascii="Times New Roman" w:hAnsi="Times New Roman"/>
          <w:sz w:val="24"/>
          <w:szCs w:val="24"/>
        </w:rPr>
        <w:t xml:space="preserve">(w terminie ustalonym przez prowadzącego). </w:t>
      </w:r>
    </w:p>
    <w:p w14:paraId="456C6882" w14:textId="77777777" w:rsidR="00521041" w:rsidRPr="00174AD9" w:rsidRDefault="00AD75F0" w:rsidP="00174AD9">
      <w:pPr>
        <w:pStyle w:val="Akapitzlist"/>
        <w:numPr>
          <w:ilvl w:val="0"/>
          <w:numId w:val="1"/>
        </w:numPr>
        <w:spacing w:line="360" w:lineRule="auto"/>
        <w:jc w:val="both"/>
        <w:rPr>
          <w:rFonts w:ascii="Times New Roman" w:hAnsi="Times New Roman"/>
          <w:sz w:val="24"/>
          <w:szCs w:val="24"/>
        </w:rPr>
      </w:pPr>
      <w:r>
        <w:rPr>
          <w:rFonts w:ascii="Times New Roman" w:hAnsi="Times New Roman"/>
          <w:sz w:val="24"/>
          <w:szCs w:val="24"/>
        </w:rPr>
        <w:t>Niezaliczone</w:t>
      </w:r>
      <w:r w:rsidR="00C32E04" w:rsidRPr="00521041">
        <w:rPr>
          <w:rFonts w:ascii="Times New Roman" w:hAnsi="Times New Roman"/>
          <w:sz w:val="24"/>
          <w:szCs w:val="24"/>
        </w:rPr>
        <w:t xml:space="preserve"> </w:t>
      </w:r>
      <w:r w:rsidR="00EF3479">
        <w:rPr>
          <w:rFonts w:ascii="Times New Roman" w:hAnsi="Times New Roman"/>
          <w:sz w:val="24"/>
          <w:szCs w:val="24"/>
        </w:rPr>
        <w:t>ćwiczenie</w:t>
      </w:r>
      <w:r w:rsidR="00191D2E" w:rsidRPr="00521041">
        <w:rPr>
          <w:rFonts w:ascii="Times New Roman" w:hAnsi="Times New Roman"/>
          <w:sz w:val="24"/>
          <w:szCs w:val="24"/>
        </w:rPr>
        <w:t xml:space="preserve"> </w:t>
      </w:r>
      <w:r w:rsidR="00D95F54" w:rsidRPr="00521041">
        <w:rPr>
          <w:rFonts w:ascii="Times New Roman" w:hAnsi="Times New Roman"/>
          <w:sz w:val="24"/>
          <w:szCs w:val="24"/>
        </w:rPr>
        <w:t>poprawi</w:t>
      </w:r>
      <w:r w:rsidR="00174AD9">
        <w:rPr>
          <w:rFonts w:ascii="Times New Roman" w:hAnsi="Times New Roman"/>
          <w:sz w:val="24"/>
          <w:szCs w:val="24"/>
        </w:rPr>
        <w:t>a</w:t>
      </w:r>
      <w:r w:rsidR="00D95F54" w:rsidRPr="00521041">
        <w:rPr>
          <w:rFonts w:ascii="Times New Roman" w:hAnsi="Times New Roman"/>
          <w:sz w:val="24"/>
          <w:szCs w:val="24"/>
        </w:rPr>
        <w:t xml:space="preserve">ć można </w:t>
      </w:r>
      <w:r w:rsidR="00D95F54" w:rsidRPr="00AD75F0">
        <w:rPr>
          <w:rFonts w:ascii="Times New Roman" w:hAnsi="Times New Roman"/>
          <w:sz w:val="24"/>
          <w:szCs w:val="24"/>
          <w:u w:val="single"/>
        </w:rPr>
        <w:t>tylko jeden raz</w:t>
      </w:r>
      <w:r w:rsidR="00D95F54" w:rsidRPr="00521041">
        <w:rPr>
          <w:rFonts w:ascii="Times New Roman" w:hAnsi="Times New Roman"/>
          <w:sz w:val="24"/>
          <w:szCs w:val="24"/>
        </w:rPr>
        <w:t xml:space="preserve">. </w:t>
      </w:r>
    </w:p>
    <w:p w14:paraId="6AF219B1" w14:textId="77777777" w:rsidR="00035348" w:rsidRPr="00174AD9" w:rsidRDefault="00D95F54" w:rsidP="00174AD9">
      <w:pPr>
        <w:pStyle w:val="Akapitzlist"/>
        <w:numPr>
          <w:ilvl w:val="0"/>
          <w:numId w:val="1"/>
        </w:numPr>
        <w:spacing w:line="360" w:lineRule="auto"/>
        <w:jc w:val="both"/>
        <w:rPr>
          <w:rFonts w:ascii="Times New Roman" w:hAnsi="Times New Roman"/>
          <w:sz w:val="24"/>
          <w:szCs w:val="24"/>
        </w:rPr>
      </w:pPr>
      <w:r w:rsidRPr="00521041">
        <w:rPr>
          <w:rFonts w:ascii="Times New Roman" w:hAnsi="Times New Roman"/>
          <w:sz w:val="24"/>
          <w:szCs w:val="24"/>
        </w:rPr>
        <w:t>Po zakończeniu określonej partii materiału</w:t>
      </w:r>
      <w:r w:rsidR="00C45773">
        <w:rPr>
          <w:rFonts w:ascii="Times New Roman" w:hAnsi="Times New Roman"/>
          <w:sz w:val="24"/>
          <w:szCs w:val="24"/>
        </w:rPr>
        <w:t xml:space="preserve"> ćwiczeniowego</w:t>
      </w:r>
      <w:r w:rsidRPr="00521041">
        <w:rPr>
          <w:rFonts w:ascii="Times New Roman" w:hAnsi="Times New Roman"/>
          <w:sz w:val="24"/>
          <w:szCs w:val="24"/>
        </w:rPr>
        <w:t xml:space="preserve"> zostanie przeprowadzone</w:t>
      </w:r>
      <w:r w:rsidR="00821BDE" w:rsidRPr="00521041">
        <w:rPr>
          <w:rFonts w:ascii="Times New Roman" w:hAnsi="Times New Roman"/>
          <w:sz w:val="24"/>
          <w:szCs w:val="24"/>
        </w:rPr>
        <w:t xml:space="preserve"> </w:t>
      </w:r>
      <w:r w:rsidRPr="00521041">
        <w:rPr>
          <w:rFonts w:ascii="Times New Roman" w:hAnsi="Times New Roman"/>
          <w:sz w:val="24"/>
          <w:szCs w:val="24"/>
        </w:rPr>
        <w:t>kolokwium w formie pisemnej</w:t>
      </w:r>
      <w:r w:rsidR="00AD75F0">
        <w:rPr>
          <w:rFonts w:ascii="Times New Roman" w:hAnsi="Times New Roman"/>
          <w:sz w:val="24"/>
          <w:szCs w:val="24"/>
        </w:rPr>
        <w:t xml:space="preserve"> lub </w:t>
      </w:r>
      <w:r w:rsidR="004130B5">
        <w:rPr>
          <w:rFonts w:ascii="Times New Roman" w:hAnsi="Times New Roman"/>
          <w:sz w:val="24"/>
          <w:szCs w:val="24"/>
        </w:rPr>
        <w:t xml:space="preserve">testu </w:t>
      </w:r>
      <w:r w:rsidR="00AD75F0">
        <w:rPr>
          <w:rFonts w:ascii="Times New Roman" w:hAnsi="Times New Roman"/>
          <w:sz w:val="24"/>
          <w:szCs w:val="24"/>
        </w:rPr>
        <w:t>online</w:t>
      </w:r>
      <w:r w:rsidRPr="00521041">
        <w:rPr>
          <w:rFonts w:ascii="Times New Roman" w:hAnsi="Times New Roman"/>
          <w:sz w:val="24"/>
          <w:szCs w:val="24"/>
        </w:rPr>
        <w:t xml:space="preserve">, które student zobowiązany jest zaliczyć. </w:t>
      </w:r>
    </w:p>
    <w:p w14:paraId="64D08CAA" w14:textId="77777777" w:rsidR="00035348" w:rsidRPr="00AE32A8" w:rsidRDefault="00D95F54" w:rsidP="00AE32A8">
      <w:pPr>
        <w:pStyle w:val="Akapitzlist"/>
        <w:numPr>
          <w:ilvl w:val="0"/>
          <w:numId w:val="1"/>
        </w:numPr>
        <w:spacing w:line="360" w:lineRule="auto"/>
        <w:jc w:val="both"/>
        <w:rPr>
          <w:rFonts w:ascii="Times New Roman" w:hAnsi="Times New Roman"/>
          <w:sz w:val="24"/>
          <w:szCs w:val="24"/>
        </w:rPr>
      </w:pPr>
      <w:r w:rsidRPr="00521041">
        <w:rPr>
          <w:rFonts w:ascii="Times New Roman" w:hAnsi="Times New Roman"/>
          <w:sz w:val="24"/>
          <w:szCs w:val="24"/>
        </w:rPr>
        <w:t>W semestrze przewiduje się prz</w:t>
      </w:r>
      <w:r w:rsidR="00DD2D2D">
        <w:rPr>
          <w:rFonts w:ascii="Times New Roman" w:hAnsi="Times New Roman"/>
          <w:sz w:val="24"/>
          <w:szCs w:val="24"/>
        </w:rPr>
        <w:t>eprowadzeni</w:t>
      </w:r>
      <w:r w:rsidR="001C1624">
        <w:rPr>
          <w:rFonts w:ascii="Times New Roman" w:hAnsi="Times New Roman"/>
          <w:sz w:val="24"/>
          <w:szCs w:val="24"/>
        </w:rPr>
        <w:t>e minimum 1 kolokwium</w:t>
      </w:r>
      <w:r w:rsidRPr="00521041">
        <w:rPr>
          <w:rFonts w:ascii="Times New Roman" w:hAnsi="Times New Roman"/>
          <w:sz w:val="24"/>
          <w:szCs w:val="24"/>
        </w:rPr>
        <w:t>.</w:t>
      </w:r>
      <w:r w:rsidR="003168F4" w:rsidRPr="00521041">
        <w:rPr>
          <w:rFonts w:ascii="Times New Roman" w:hAnsi="Times New Roman"/>
          <w:sz w:val="24"/>
          <w:szCs w:val="24"/>
        </w:rPr>
        <w:t xml:space="preserve"> Kolokwium przeprowadzone jest w</w:t>
      </w:r>
      <w:r w:rsidR="00521041">
        <w:rPr>
          <w:rFonts w:ascii="Times New Roman" w:hAnsi="Times New Roman"/>
          <w:sz w:val="24"/>
          <w:szCs w:val="24"/>
        </w:rPr>
        <w:t xml:space="preserve"> formie pisemnej</w:t>
      </w:r>
      <w:r w:rsidR="00B85BAB">
        <w:rPr>
          <w:rFonts w:ascii="Times New Roman" w:hAnsi="Times New Roman"/>
          <w:sz w:val="24"/>
          <w:szCs w:val="24"/>
        </w:rPr>
        <w:t xml:space="preserve"> lub online (w zależności od decyzji władz uczelni)</w:t>
      </w:r>
      <w:r w:rsidR="00521041">
        <w:rPr>
          <w:rFonts w:ascii="Times New Roman" w:hAnsi="Times New Roman"/>
          <w:sz w:val="24"/>
          <w:szCs w:val="24"/>
        </w:rPr>
        <w:t>, zawiera pytania testowe oraz</w:t>
      </w:r>
      <w:r w:rsidR="003168F4" w:rsidRPr="00521041">
        <w:rPr>
          <w:rFonts w:ascii="Times New Roman" w:hAnsi="Times New Roman"/>
          <w:sz w:val="24"/>
          <w:szCs w:val="24"/>
        </w:rPr>
        <w:t xml:space="preserve"> może zawierać pytania otwarte. W bieżącym roku za przeprowadzenie </w:t>
      </w:r>
      <w:r w:rsidR="00AD75F0">
        <w:rPr>
          <w:rFonts w:ascii="Times New Roman" w:hAnsi="Times New Roman"/>
          <w:sz w:val="24"/>
          <w:szCs w:val="24"/>
        </w:rPr>
        <w:t>kolokwiów odpowiedzialny jest</w:t>
      </w:r>
      <w:r w:rsidR="00DD2D2D">
        <w:rPr>
          <w:rFonts w:ascii="Times New Roman" w:hAnsi="Times New Roman"/>
          <w:sz w:val="24"/>
          <w:szCs w:val="24"/>
        </w:rPr>
        <w:t xml:space="preserve"> mgr farm. Wojciech Kask</w:t>
      </w:r>
      <w:r w:rsidR="003168F4" w:rsidRPr="00521041">
        <w:rPr>
          <w:rFonts w:ascii="Times New Roman" w:hAnsi="Times New Roman"/>
          <w:sz w:val="24"/>
          <w:szCs w:val="24"/>
        </w:rPr>
        <w:t>. Zakres materiału obowiązującego do poszczególnych kolokwiów zawarty jest w harmonogramie. Skala ocen jak na egzaminie (dalej).</w:t>
      </w:r>
    </w:p>
    <w:p w14:paraId="2FB14F38" w14:textId="77777777" w:rsidR="00035348" w:rsidRPr="00AE32A8" w:rsidRDefault="00D95F54" w:rsidP="00AE32A8">
      <w:pPr>
        <w:pStyle w:val="Akapitzlist"/>
        <w:numPr>
          <w:ilvl w:val="0"/>
          <w:numId w:val="1"/>
        </w:numPr>
        <w:spacing w:line="360" w:lineRule="auto"/>
        <w:jc w:val="both"/>
        <w:rPr>
          <w:rFonts w:ascii="Times New Roman" w:hAnsi="Times New Roman"/>
          <w:sz w:val="24"/>
          <w:szCs w:val="24"/>
        </w:rPr>
      </w:pPr>
      <w:r w:rsidRPr="00521041">
        <w:rPr>
          <w:rFonts w:ascii="Times New Roman" w:hAnsi="Times New Roman"/>
          <w:sz w:val="24"/>
          <w:szCs w:val="24"/>
        </w:rPr>
        <w:t>Poprawa niezaliczonego kolokwium od</w:t>
      </w:r>
      <w:r w:rsidR="00035348" w:rsidRPr="00521041">
        <w:rPr>
          <w:rFonts w:ascii="Times New Roman" w:hAnsi="Times New Roman"/>
          <w:sz w:val="24"/>
          <w:szCs w:val="24"/>
        </w:rPr>
        <w:t xml:space="preserve">bywać się będzie w terminie do </w:t>
      </w:r>
      <w:r w:rsidR="00C901D0" w:rsidRPr="00521041">
        <w:rPr>
          <w:rFonts w:ascii="Times New Roman" w:hAnsi="Times New Roman"/>
          <w:sz w:val="24"/>
          <w:szCs w:val="24"/>
        </w:rPr>
        <w:t>7</w:t>
      </w:r>
      <w:r w:rsidRPr="00521041">
        <w:rPr>
          <w:rFonts w:ascii="Times New Roman" w:hAnsi="Times New Roman"/>
          <w:sz w:val="24"/>
          <w:szCs w:val="24"/>
        </w:rPr>
        <w:t xml:space="preserve"> dni od </w:t>
      </w:r>
      <w:r w:rsidR="00E35CD2" w:rsidRPr="00521041">
        <w:rPr>
          <w:rFonts w:ascii="Times New Roman" w:hAnsi="Times New Roman"/>
          <w:sz w:val="24"/>
          <w:szCs w:val="24"/>
        </w:rPr>
        <w:t xml:space="preserve">ogłoszenia wyników </w:t>
      </w:r>
      <w:r w:rsidR="005D483A" w:rsidRPr="00521041">
        <w:rPr>
          <w:rFonts w:ascii="Times New Roman" w:hAnsi="Times New Roman"/>
          <w:sz w:val="24"/>
          <w:szCs w:val="24"/>
        </w:rPr>
        <w:t xml:space="preserve">pierwszego terminu sprawdzianu (w terminie ustalonym </w:t>
      </w:r>
      <w:r w:rsidR="00B75C78">
        <w:rPr>
          <w:rFonts w:ascii="Times New Roman" w:hAnsi="Times New Roman"/>
          <w:sz w:val="24"/>
          <w:szCs w:val="24"/>
        </w:rPr>
        <w:br/>
      </w:r>
      <w:r w:rsidR="005D483A" w:rsidRPr="00521041">
        <w:rPr>
          <w:rFonts w:ascii="Times New Roman" w:hAnsi="Times New Roman"/>
          <w:sz w:val="24"/>
          <w:szCs w:val="24"/>
        </w:rPr>
        <w:t xml:space="preserve">z prowadzącym zajęcia lub </w:t>
      </w:r>
      <w:r w:rsidR="00DD2D2D">
        <w:rPr>
          <w:rFonts w:ascii="Times New Roman" w:hAnsi="Times New Roman"/>
          <w:sz w:val="24"/>
          <w:szCs w:val="24"/>
        </w:rPr>
        <w:t xml:space="preserve">z </w:t>
      </w:r>
      <w:r w:rsidR="005D483A" w:rsidRPr="00521041">
        <w:rPr>
          <w:rFonts w:ascii="Times New Roman" w:hAnsi="Times New Roman"/>
          <w:sz w:val="24"/>
          <w:szCs w:val="24"/>
        </w:rPr>
        <w:t>koordynatorem</w:t>
      </w:r>
      <w:r w:rsidR="00141C43" w:rsidRPr="00521041">
        <w:rPr>
          <w:rFonts w:ascii="Times New Roman" w:hAnsi="Times New Roman"/>
          <w:sz w:val="24"/>
          <w:szCs w:val="24"/>
        </w:rPr>
        <w:t xml:space="preserve"> przedmiotu</w:t>
      </w:r>
      <w:r w:rsidR="005D483A" w:rsidRPr="00521041">
        <w:rPr>
          <w:rFonts w:ascii="Times New Roman" w:hAnsi="Times New Roman"/>
          <w:sz w:val="24"/>
          <w:szCs w:val="24"/>
        </w:rPr>
        <w:t>)</w:t>
      </w:r>
      <w:r w:rsidR="00141C43" w:rsidRPr="00521041">
        <w:rPr>
          <w:rFonts w:ascii="Times New Roman" w:hAnsi="Times New Roman"/>
          <w:sz w:val="24"/>
          <w:szCs w:val="24"/>
        </w:rPr>
        <w:t>.</w:t>
      </w:r>
    </w:p>
    <w:p w14:paraId="4038DBAE" w14:textId="77777777" w:rsidR="00D95F54" w:rsidRPr="00521041" w:rsidRDefault="00D95F54" w:rsidP="00521041">
      <w:pPr>
        <w:pStyle w:val="Akapitzlist"/>
        <w:numPr>
          <w:ilvl w:val="0"/>
          <w:numId w:val="1"/>
        </w:numPr>
        <w:spacing w:before="100" w:beforeAutospacing="1" w:after="100" w:afterAutospacing="1" w:line="360" w:lineRule="auto"/>
        <w:jc w:val="both"/>
        <w:rPr>
          <w:rFonts w:ascii="Times New Roman" w:eastAsia="Times New Roman" w:hAnsi="Times New Roman"/>
          <w:sz w:val="24"/>
          <w:szCs w:val="24"/>
          <w:lang w:eastAsia="pl-PL"/>
        </w:rPr>
      </w:pPr>
      <w:r w:rsidRPr="00521041">
        <w:rPr>
          <w:rFonts w:ascii="Times New Roman" w:eastAsia="Times New Roman" w:hAnsi="Times New Roman"/>
          <w:bCs/>
          <w:sz w:val="24"/>
          <w:szCs w:val="24"/>
          <w:lang w:eastAsia="pl-PL"/>
        </w:rPr>
        <w:t xml:space="preserve">Zaliczenie wszystkich kolokwiów w ustalonych terminach </w:t>
      </w:r>
    </w:p>
    <w:p w14:paraId="60506EDC" w14:textId="77777777" w:rsidR="00A41D1D" w:rsidRPr="00521041" w:rsidRDefault="00D95F54" w:rsidP="00521041">
      <w:pPr>
        <w:pStyle w:val="Akapitzlist"/>
        <w:spacing w:before="100" w:beforeAutospacing="1" w:after="100" w:afterAutospacing="1" w:line="360" w:lineRule="auto"/>
        <w:jc w:val="both"/>
        <w:rPr>
          <w:rFonts w:ascii="Times New Roman" w:eastAsia="Times New Roman" w:hAnsi="Times New Roman"/>
          <w:sz w:val="24"/>
          <w:szCs w:val="24"/>
          <w:lang w:eastAsia="pl-PL"/>
        </w:rPr>
      </w:pPr>
      <w:r w:rsidRPr="00521041">
        <w:rPr>
          <w:rFonts w:ascii="Times New Roman" w:eastAsia="Times New Roman" w:hAnsi="Times New Roman"/>
          <w:sz w:val="24"/>
          <w:szCs w:val="24"/>
          <w:lang w:eastAsia="pl-PL"/>
        </w:rPr>
        <w:t xml:space="preserve">a) obejmuje znajomość materiału </w:t>
      </w:r>
      <w:r w:rsidR="00D02D84">
        <w:rPr>
          <w:rFonts w:ascii="Times New Roman" w:eastAsia="Times New Roman" w:hAnsi="Times New Roman"/>
          <w:bCs/>
          <w:sz w:val="24"/>
          <w:szCs w:val="24"/>
          <w:lang w:eastAsia="pl-PL"/>
        </w:rPr>
        <w:t>podręcznikowego,</w:t>
      </w:r>
      <w:r w:rsidR="005371E5" w:rsidRPr="00521041">
        <w:rPr>
          <w:rFonts w:ascii="Times New Roman" w:eastAsia="Times New Roman" w:hAnsi="Times New Roman"/>
          <w:bCs/>
          <w:sz w:val="24"/>
          <w:szCs w:val="24"/>
          <w:lang w:eastAsia="pl-PL"/>
        </w:rPr>
        <w:t xml:space="preserve"> </w:t>
      </w:r>
      <w:r w:rsidR="00EF3479">
        <w:rPr>
          <w:rFonts w:ascii="Times New Roman" w:eastAsia="Times New Roman" w:hAnsi="Times New Roman"/>
          <w:bCs/>
          <w:sz w:val="24"/>
          <w:szCs w:val="24"/>
          <w:lang w:eastAsia="pl-PL"/>
        </w:rPr>
        <w:t>ćwiczeniowego</w:t>
      </w:r>
      <w:r w:rsidRPr="00521041">
        <w:rPr>
          <w:rFonts w:ascii="Times New Roman" w:eastAsia="Times New Roman" w:hAnsi="Times New Roman"/>
          <w:bCs/>
          <w:sz w:val="24"/>
          <w:szCs w:val="24"/>
          <w:lang w:eastAsia="pl-PL"/>
        </w:rPr>
        <w:t xml:space="preserve"> </w:t>
      </w:r>
      <w:r w:rsidRPr="00521041">
        <w:rPr>
          <w:rFonts w:ascii="Times New Roman" w:eastAsia="Times New Roman" w:hAnsi="Times New Roman"/>
          <w:sz w:val="24"/>
          <w:szCs w:val="24"/>
          <w:lang w:eastAsia="pl-PL"/>
        </w:rPr>
        <w:t xml:space="preserve">oraz </w:t>
      </w:r>
      <w:r w:rsidRPr="00521041">
        <w:rPr>
          <w:rFonts w:ascii="Times New Roman" w:eastAsia="Times New Roman" w:hAnsi="Times New Roman"/>
          <w:bCs/>
          <w:sz w:val="24"/>
          <w:szCs w:val="24"/>
          <w:lang w:eastAsia="pl-PL"/>
        </w:rPr>
        <w:t>wykładów</w:t>
      </w:r>
    </w:p>
    <w:p w14:paraId="08B9E729" w14:textId="77777777" w:rsidR="00A41D1D" w:rsidRPr="00521041" w:rsidRDefault="00D95F54" w:rsidP="00521041">
      <w:pPr>
        <w:pStyle w:val="Akapitzlist"/>
        <w:spacing w:before="100" w:beforeAutospacing="1" w:after="100" w:afterAutospacing="1" w:line="360" w:lineRule="auto"/>
        <w:jc w:val="both"/>
        <w:rPr>
          <w:rFonts w:ascii="Times New Roman" w:eastAsia="Times New Roman" w:hAnsi="Times New Roman"/>
          <w:sz w:val="24"/>
          <w:szCs w:val="24"/>
          <w:lang w:eastAsia="pl-PL"/>
        </w:rPr>
      </w:pPr>
      <w:r w:rsidRPr="00521041">
        <w:rPr>
          <w:rFonts w:ascii="Times New Roman" w:eastAsia="Times New Roman" w:hAnsi="Times New Roman"/>
          <w:sz w:val="24"/>
          <w:szCs w:val="24"/>
          <w:lang w:eastAsia="pl-PL"/>
        </w:rPr>
        <w:t xml:space="preserve">b) student ma prawo do 2-krotnego zaliczania kolokwium. </w:t>
      </w:r>
    </w:p>
    <w:p w14:paraId="5EE5BF53" w14:textId="77777777" w:rsidR="00A41D1D" w:rsidRPr="00521041" w:rsidRDefault="00D95F54" w:rsidP="00521041">
      <w:pPr>
        <w:pStyle w:val="Akapitzlist"/>
        <w:spacing w:before="100" w:beforeAutospacing="1" w:after="100" w:afterAutospacing="1" w:line="360" w:lineRule="auto"/>
        <w:jc w:val="both"/>
        <w:rPr>
          <w:rFonts w:ascii="Times New Roman" w:eastAsia="Times New Roman" w:hAnsi="Times New Roman"/>
          <w:sz w:val="24"/>
          <w:szCs w:val="24"/>
          <w:lang w:eastAsia="pl-PL"/>
        </w:rPr>
      </w:pPr>
      <w:r w:rsidRPr="00521041">
        <w:rPr>
          <w:rFonts w:ascii="Times New Roman" w:eastAsia="Times New Roman" w:hAnsi="Times New Roman"/>
          <w:sz w:val="24"/>
          <w:szCs w:val="24"/>
          <w:lang w:eastAsia="pl-PL"/>
        </w:rPr>
        <w:lastRenderedPageBreak/>
        <w:t>c) nieobecność nieusprawiedliwiona na kolokwium jest równoznaczna z otrzymaniem oceny niedostatecznej. W przypadku nieobecności usprawiedliwionej (zwolnienie lekarskie) należy przedłożyć zwolnie</w:t>
      </w:r>
      <w:r w:rsidR="00C4457D">
        <w:rPr>
          <w:rFonts w:ascii="Times New Roman" w:eastAsia="Times New Roman" w:hAnsi="Times New Roman"/>
          <w:sz w:val="24"/>
          <w:szCs w:val="24"/>
          <w:lang w:eastAsia="pl-PL"/>
        </w:rPr>
        <w:t>nie osobie prowadzącej ćwiczenia</w:t>
      </w:r>
      <w:r w:rsidRPr="00521041">
        <w:rPr>
          <w:rFonts w:ascii="Times New Roman" w:eastAsia="Times New Roman" w:hAnsi="Times New Roman"/>
          <w:sz w:val="24"/>
          <w:szCs w:val="24"/>
          <w:lang w:eastAsia="pl-PL"/>
        </w:rPr>
        <w:t xml:space="preserve"> w ciągu trzech dni roboczych od daty zakończenia zwolnienia</w:t>
      </w:r>
    </w:p>
    <w:p w14:paraId="2EE9AC2B" w14:textId="77777777" w:rsidR="00A41D1D" w:rsidRPr="00AE32A8" w:rsidRDefault="00D95F54" w:rsidP="00AE32A8">
      <w:pPr>
        <w:pStyle w:val="Akapitzlist"/>
        <w:spacing w:before="100" w:beforeAutospacing="1" w:after="100" w:afterAutospacing="1" w:line="360" w:lineRule="auto"/>
        <w:jc w:val="both"/>
        <w:rPr>
          <w:rFonts w:ascii="Times New Roman" w:eastAsia="Times New Roman" w:hAnsi="Times New Roman"/>
          <w:sz w:val="24"/>
          <w:szCs w:val="24"/>
          <w:lang w:eastAsia="pl-PL"/>
        </w:rPr>
      </w:pPr>
      <w:r w:rsidRPr="00521041">
        <w:rPr>
          <w:rFonts w:ascii="Times New Roman" w:eastAsia="Times New Roman" w:hAnsi="Times New Roman"/>
          <w:sz w:val="24"/>
          <w:szCs w:val="24"/>
          <w:lang w:eastAsia="pl-PL"/>
        </w:rPr>
        <w:t>d) w wyjątkowych przypadkach losowych (np. dłuższy pobyt w szpitalu) terminy zaliczania kolokwiów mogą być indywidualnie ustalane z osobą prowadzącą dane kolokwium tematyczne</w:t>
      </w:r>
    </w:p>
    <w:p w14:paraId="557EBF5E" w14:textId="77777777" w:rsidR="003168F4" w:rsidRPr="00AE32A8" w:rsidRDefault="00D95F54" w:rsidP="00AE32A8">
      <w:pPr>
        <w:pStyle w:val="Akapitzlist"/>
        <w:numPr>
          <w:ilvl w:val="0"/>
          <w:numId w:val="1"/>
        </w:numPr>
        <w:spacing w:before="100" w:beforeAutospacing="1" w:after="100" w:afterAutospacing="1" w:line="360" w:lineRule="auto"/>
        <w:jc w:val="both"/>
        <w:rPr>
          <w:rFonts w:ascii="Times New Roman" w:eastAsia="Times New Roman" w:hAnsi="Times New Roman"/>
          <w:strike/>
          <w:sz w:val="24"/>
          <w:szCs w:val="24"/>
          <w:lang w:eastAsia="pl-PL"/>
        </w:rPr>
      </w:pPr>
      <w:r w:rsidRPr="00521041">
        <w:rPr>
          <w:rFonts w:ascii="Times New Roman" w:eastAsia="Times New Roman" w:hAnsi="Times New Roman"/>
          <w:bCs/>
          <w:sz w:val="24"/>
          <w:szCs w:val="24"/>
          <w:lang w:eastAsia="pl-PL"/>
        </w:rPr>
        <w:t>Niezaliczenie któregokolwiek z kolokwiów</w:t>
      </w:r>
      <w:r w:rsidR="00AE32A8">
        <w:rPr>
          <w:rFonts w:ascii="Times New Roman" w:eastAsia="Times New Roman" w:hAnsi="Times New Roman"/>
          <w:bCs/>
          <w:sz w:val="24"/>
          <w:szCs w:val="24"/>
          <w:lang w:eastAsia="pl-PL"/>
        </w:rPr>
        <w:t xml:space="preserve"> w pierwszym i drugim terminie,</w:t>
      </w:r>
      <w:r w:rsidRPr="00521041">
        <w:rPr>
          <w:rFonts w:ascii="Times New Roman" w:eastAsia="Times New Roman" w:hAnsi="Times New Roman"/>
          <w:bCs/>
          <w:sz w:val="24"/>
          <w:szCs w:val="24"/>
          <w:lang w:eastAsia="pl-PL"/>
        </w:rPr>
        <w:t xml:space="preserve"> oznacza niezaliczenie określone</w:t>
      </w:r>
      <w:r w:rsidR="00AD75F0">
        <w:rPr>
          <w:rFonts w:ascii="Times New Roman" w:eastAsia="Times New Roman" w:hAnsi="Times New Roman"/>
          <w:bCs/>
          <w:sz w:val="24"/>
          <w:szCs w:val="24"/>
          <w:lang w:eastAsia="pl-PL"/>
        </w:rPr>
        <w:t>go działu mat</w:t>
      </w:r>
      <w:r w:rsidR="00CD56DF">
        <w:rPr>
          <w:rFonts w:ascii="Times New Roman" w:eastAsia="Times New Roman" w:hAnsi="Times New Roman"/>
          <w:bCs/>
          <w:sz w:val="24"/>
          <w:szCs w:val="24"/>
          <w:lang w:eastAsia="pl-PL"/>
        </w:rPr>
        <w:t>eriału oraz ćwiczeń</w:t>
      </w:r>
      <w:r w:rsidRPr="00521041">
        <w:rPr>
          <w:rFonts w:ascii="Times New Roman" w:eastAsia="Times New Roman" w:hAnsi="Times New Roman"/>
          <w:bCs/>
          <w:sz w:val="24"/>
          <w:szCs w:val="24"/>
          <w:lang w:eastAsia="pl-PL"/>
        </w:rPr>
        <w:t xml:space="preserve"> z nim związanych</w:t>
      </w:r>
      <w:r w:rsidR="00084FFB" w:rsidRPr="00521041">
        <w:rPr>
          <w:rFonts w:ascii="Times New Roman" w:eastAsia="Times New Roman" w:hAnsi="Times New Roman"/>
          <w:bCs/>
          <w:sz w:val="24"/>
          <w:szCs w:val="24"/>
          <w:lang w:eastAsia="pl-PL"/>
        </w:rPr>
        <w:t xml:space="preserve"> </w:t>
      </w:r>
      <w:r w:rsidR="00B75C78">
        <w:rPr>
          <w:rFonts w:ascii="Times New Roman" w:eastAsia="Times New Roman" w:hAnsi="Times New Roman"/>
          <w:bCs/>
          <w:sz w:val="24"/>
          <w:szCs w:val="24"/>
          <w:lang w:eastAsia="pl-PL"/>
        </w:rPr>
        <w:br/>
      </w:r>
      <w:r w:rsidR="00191D2E" w:rsidRPr="00521041">
        <w:rPr>
          <w:rFonts w:ascii="Times New Roman" w:eastAsia="Times New Roman" w:hAnsi="Times New Roman"/>
          <w:bCs/>
          <w:sz w:val="24"/>
          <w:szCs w:val="24"/>
          <w:lang w:eastAsia="pl-PL"/>
        </w:rPr>
        <w:t>i w konsekwencji kwalifikuje studenta do pisania kolok</w:t>
      </w:r>
      <w:r w:rsidR="00393B8B" w:rsidRPr="00521041">
        <w:rPr>
          <w:rFonts w:ascii="Times New Roman" w:eastAsia="Times New Roman" w:hAnsi="Times New Roman"/>
          <w:bCs/>
          <w:sz w:val="24"/>
          <w:szCs w:val="24"/>
          <w:lang w:eastAsia="pl-PL"/>
        </w:rPr>
        <w:t>wium dopuszc</w:t>
      </w:r>
      <w:r w:rsidR="00AD75F0">
        <w:rPr>
          <w:rFonts w:ascii="Times New Roman" w:eastAsia="Times New Roman" w:hAnsi="Times New Roman"/>
          <w:bCs/>
          <w:sz w:val="24"/>
          <w:szCs w:val="24"/>
          <w:lang w:eastAsia="pl-PL"/>
        </w:rPr>
        <w:t>zającego do egzaminu końcowego</w:t>
      </w:r>
      <w:r w:rsidR="005371E5" w:rsidRPr="00521041">
        <w:rPr>
          <w:rFonts w:ascii="Times New Roman" w:eastAsia="Times New Roman" w:hAnsi="Times New Roman"/>
          <w:bCs/>
          <w:sz w:val="24"/>
          <w:szCs w:val="24"/>
          <w:lang w:eastAsia="pl-PL"/>
        </w:rPr>
        <w:t xml:space="preserve"> (zaliczenie to stanowi trzeci termin kolokwium – zgodnie </w:t>
      </w:r>
      <w:r w:rsidR="00B75C78">
        <w:rPr>
          <w:rFonts w:ascii="Times New Roman" w:eastAsia="Times New Roman" w:hAnsi="Times New Roman"/>
          <w:bCs/>
          <w:sz w:val="24"/>
          <w:szCs w:val="24"/>
          <w:lang w:eastAsia="pl-PL"/>
        </w:rPr>
        <w:br/>
      </w:r>
      <w:r w:rsidR="005371E5" w:rsidRPr="00521041">
        <w:rPr>
          <w:rFonts w:ascii="Times New Roman" w:eastAsia="Times New Roman" w:hAnsi="Times New Roman"/>
          <w:bCs/>
          <w:sz w:val="24"/>
          <w:szCs w:val="24"/>
          <w:lang w:eastAsia="pl-PL"/>
        </w:rPr>
        <w:t>z</w:t>
      </w:r>
      <w:r w:rsidR="00AE32A8">
        <w:rPr>
          <w:rFonts w:ascii="Times New Roman" w:eastAsia="Times New Roman" w:hAnsi="Times New Roman"/>
          <w:bCs/>
          <w:sz w:val="24"/>
          <w:szCs w:val="24"/>
          <w:lang w:eastAsia="pl-PL"/>
        </w:rPr>
        <w:t xml:space="preserve"> regulaminem ogólnouczelnianym) obejmującego całość materiału.</w:t>
      </w:r>
    </w:p>
    <w:p w14:paraId="7A805981" w14:textId="77777777" w:rsidR="00084FFB" w:rsidRPr="00AE32A8" w:rsidRDefault="00AD75F0" w:rsidP="00AE32A8">
      <w:pPr>
        <w:pStyle w:val="Akapitzlist"/>
        <w:numPr>
          <w:ilvl w:val="0"/>
          <w:numId w:val="1"/>
        </w:numPr>
        <w:spacing w:before="100" w:beforeAutospacing="1" w:after="100" w:afterAutospacing="1" w:line="360" w:lineRule="auto"/>
        <w:jc w:val="both"/>
        <w:rPr>
          <w:rFonts w:ascii="Times New Roman" w:eastAsia="Times New Roman" w:hAnsi="Times New Roman"/>
          <w:strike/>
          <w:sz w:val="24"/>
          <w:szCs w:val="24"/>
          <w:lang w:eastAsia="pl-PL"/>
        </w:rPr>
      </w:pPr>
      <w:r>
        <w:rPr>
          <w:rFonts w:ascii="Times New Roman" w:eastAsia="Times New Roman" w:hAnsi="Times New Roman"/>
          <w:bCs/>
          <w:sz w:val="24"/>
          <w:szCs w:val="24"/>
          <w:lang w:eastAsia="pl-PL"/>
        </w:rPr>
        <w:t>Oceny końcowe z</w:t>
      </w:r>
      <w:r w:rsidR="001C1624">
        <w:rPr>
          <w:rFonts w:ascii="Times New Roman" w:eastAsia="Times New Roman" w:hAnsi="Times New Roman"/>
          <w:bCs/>
          <w:sz w:val="24"/>
          <w:szCs w:val="24"/>
          <w:lang w:eastAsia="pl-PL"/>
        </w:rPr>
        <w:t xml:space="preserve"> ćwiczeń</w:t>
      </w:r>
      <w:r w:rsidR="007B772D">
        <w:rPr>
          <w:rFonts w:ascii="Times New Roman" w:eastAsia="Times New Roman" w:hAnsi="Times New Roman"/>
          <w:bCs/>
          <w:sz w:val="24"/>
          <w:szCs w:val="24"/>
          <w:lang w:eastAsia="pl-PL"/>
        </w:rPr>
        <w:t xml:space="preserve"> są wystawiane</w:t>
      </w:r>
      <w:r w:rsidR="003168F4" w:rsidRPr="00521041">
        <w:rPr>
          <w:rFonts w:ascii="Times New Roman" w:eastAsia="Times New Roman" w:hAnsi="Times New Roman"/>
          <w:bCs/>
          <w:sz w:val="24"/>
          <w:szCs w:val="24"/>
          <w:lang w:eastAsia="pl-PL"/>
        </w:rPr>
        <w:t xml:space="preserve"> na podstawie ocen </w:t>
      </w:r>
      <w:r w:rsidR="00B75C78">
        <w:rPr>
          <w:rFonts w:ascii="Times New Roman" w:eastAsia="Times New Roman" w:hAnsi="Times New Roman"/>
          <w:bCs/>
          <w:sz w:val="24"/>
          <w:szCs w:val="24"/>
          <w:lang w:eastAsia="pl-PL"/>
        </w:rPr>
        <w:br/>
      </w:r>
      <w:r w:rsidR="003168F4" w:rsidRPr="00521041">
        <w:rPr>
          <w:rFonts w:ascii="Times New Roman" w:eastAsia="Times New Roman" w:hAnsi="Times New Roman"/>
          <w:bCs/>
          <w:sz w:val="24"/>
          <w:szCs w:val="24"/>
          <w:lang w:eastAsia="pl-PL"/>
        </w:rPr>
        <w:t>z kolokwiów.</w:t>
      </w:r>
    </w:p>
    <w:p w14:paraId="28F69A55" w14:textId="77777777" w:rsidR="003E0189" w:rsidRPr="00AE32A8" w:rsidRDefault="00393B8B" w:rsidP="00AE32A8">
      <w:pPr>
        <w:pStyle w:val="Akapitzlist"/>
        <w:numPr>
          <w:ilvl w:val="0"/>
          <w:numId w:val="1"/>
        </w:numPr>
        <w:spacing w:before="100" w:beforeAutospacing="1" w:after="0" w:line="360" w:lineRule="auto"/>
        <w:ind w:left="714" w:hanging="357"/>
        <w:jc w:val="both"/>
        <w:rPr>
          <w:rFonts w:ascii="Times New Roman" w:eastAsia="Times New Roman" w:hAnsi="Times New Roman"/>
          <w:sz w:val="24"/>
          <w:szCs w:val="24"/>
          <w:lang w:eastAsia="pl-PL"/>
        </w:rPr>
      </w:pPr>
      <w:r w:rsidRPr="00521041">
        <w:rPr>
          <w:rFonts w:ascii="Times New Roman" w:eastAsia="Times New Roman" w:hAnsi="Times New Roman"/>
          <w:sz w:val="24"/>
          <w:szCs w:val="24"/>
          <w:lang w:eastAsia="pl-PL"/>
        </w:rPr>
        <w:t>Warunkiem zaliczenia p</w:t>
      </w:r>
      <w:r w:rsidR="005371E5" w:rsidRPr="00521041">
        <w:rPr>
          <w:rFonts w:ascii="Times New Roman" w:eastAsia="Times New Roman" w:hAnsi="Times New Roman"/>
          <w:sz w:val="24"/>
          <w:szCs w:val="24"/>
          <w:lang w:eastAsia="pl-PL"/>
        </w:rPr>
        <w:t>rzedmiotu jest zdanie egzaminu końcowego, który</w:t>
      </w:r>
      <w:r w:rsidRPr="00521041">
        <w:rPr>
          <w:rFonts w:ascii="Times New Roman" w:eastAsia="Times New Roman" w:hAnsi="Times New Roman"/>
          <w:sz w:val="24"/>
          <w:szCs w:val="24"/>
          <w:lang w:eastAsia="pl-PL"/>
        </w:rPr>
        <w:t xml:space="preserve"> będzie prz</w:t>
      </w:r>
      <w:r w:rsidR="005371E5" w:rsidRPr="00521041">
        <w:rPr>
          <w:rFonts w:ascii="Times New Roman" w:eastAsia="Times New Roman" w:hAnsi="Times New Roman"/>
          <w:sz w:val="24"/>
          <w:szCs w:val="24"/>
          <w:lang w:eastAsia="pl-PL"/>
        </w:rPr>
        <w:t xml:space="preserve">eprowadzony w </w:t>
      </w:r>
      <w:r w:rsidR="00AD75F0">
        <w:rPr>
          <w:rFonts w:ascii="Times New Roman" w:eastAsia="Times New Roman" w:hAnsi="Times New Roman"/>
          <w:sz w:val="24"/>
          <w:szCs w:val="24"/>
          <w:lang w:eastAsia="pl-PL"/>
        </w:rPr>
        <w:t>letniej</w:t>
      </w:r>
      <w:r w:rsidR="005371E5" w:rsidRPr="00521041">
        <w:rPr>
          <w:rFonts w:ascii="Times New Roman" w:eastAsia="Times New Roman" w:hAnsi="Times New Roman"/>
          <w:sz w:val="24"/>
          <w:szCs w:val="24"/>
          <w:lang w:eastAsia="pl-PL"/>
        </w:rPr>
        <w:t xml:space="preserve"> sesji egzaminacyjnej</w:t>
      </w:r>
      <w:r w:rsidR="003E0189" w:rsidRPr="00521041">
        <w:rPr>
          <w:rFonts w:ascii="Times New Roman" w:eastAsia="Times New Roman" w:hAnsi="Times New Roman"/>
          <w:sz w:val="24"/>
          <w:szCs w:val="24"/>
          <w:lang w:eastAsia="pl-PL"/>
        </w:rPr>
        <w:t xml:space="preserve">. </w:t>
      </w:r>
      <w:r w:rsidR="005371E5" w:rsidRPr="00521041">
        <w:rPr>
          <w:rFonts w:ascii="Times New Roman" w:eastAsia="Times New Roman" w:hAnsi="Times New Roman"/>
          <w:sz w:val="24"/>
          <w:szCs w:val="24"/>
          <w:lang w:eastAsia="pl-PL"/>
        </w:rPr>
        <w:t>Egzamin przeprowadzony</w:t>
      </w:r>
      <w:r w:rsidR="003E0189" w:rsidRPr="00521041">
        <w:rPr>
          <w:rFonts w:ascii="Times New Roman" w:eastAsia="Times New Roman" w:hAnsi="Times New Roman"/>
          <w:sz w:val="24"/>
          <w:szCs w:val="24"/>
          <w:lang w:eastAsia="pl-PL"/>
        </w:rPr>
        <w:t xml:space="preserve"> będzie </w:t>
      </w:r>
      <w:r w:rsidR="00141C43" w:rsidRPr="00521041">
        <w:rPr>
          <w:rFonts w:ascii="Times New Roman" w:eastAsia="Times New Roman" w:hAnsi="Times New Roman"/>
          <w:sz w:val="24"/>
          <w:szCs w:val="24"/>
          <w:lang w:eastAsia="pl-PL"/>
        </w:rPr>
        <w:br/>
      </w:r>
      <w:r w:rsidR="003E0189" w:rsidRPr="00521041">
        <w:rPr>
          <w:rFonts w:ascii="Times New Roman" w:eastAsia="Times New Roman" w:hAnsi="Times New Roman"/>
          <w:sz w:val="24"/>
          <w:szCs w:val="24"/>
          <w:lang w:eastAsia="pl-PL"/>
        </w:rPr>
        <w:t>w formie testu pisemnego</w:t>
      </w:r>
      <w:r w:rsidR="007B772D">
        <w:rPr>
          <w:rFonts w:ascii="Times New Roman" w:eastAsia="Times New Roman" w:hAnsi="Times New Roman"/>
          <w:sz w:val="24"/>
          <w:szCs w:val="24"/>
          <w:lang w:eastAsia="pl-PL"/>
        </w:rPr>
        <w:t xml:space="preserve"> lub testu online</w:t>
      </w:r>
      <w:r w:rsidR="003E0189" w:rsidRPr="00521041">
        <w:rPr>
          <w:rFonts w:ascii="Times New Roman" w:eastAsia="Times New Roman" w:hAnsi="Times New Roman"/>
          <w:sz w:val="24"/>
          <w:szCs w:val="24"/>
          <w:lang w:eastAsia="pl-PL"/>
        </w:rPr>
        <w:t>.</w:t>
      </w:r>
    </w:p>
    <w:p w14:paraId="178B7B15" w14:textId="77777777" w:rsidR="00F56A3D" w:rsidRPr="00AE32A8" w:rsidRDefault="003E0189" w:rsidP="00AE32A8">
      <w:pPr>
        <w:pStyle w:val="Akapitzlist"/>
        <w:numPr>
          <w:ilvl w:val="0"/>
          <w:numId w:val="1"/>
        </w:numPr>
        <w:spacing w:before="100" w:beforeAutospacing="1" w:after="0" w:line="360" w:lineRule="auto"/>
        <w:ind w:left="714" w:hanging="357"/>
        <w:jc w:val="both"/>
        <w:rPr>
          <w:rFonts w:ascii="Times New Roman" w:eastAsia="Times New Roman" w:hAnsi="Times New Roman"/>
          <w:sz w:val="24"/>
          <w:szCs w:val="24"/>
          <w:lang w:eastAsia="pl-PL"/>
        </w:rPr>
      </w:pPr>
      <w:r w:rsidRPr="00521041">
        <w:rPr>
          <w:rFonts w:ascii="Times New Roman" w:eastAsia="Times New Roman" w:hAnsi="Times New Roman"/>
          <w:sz w:val="24"/>
          <w:szCs w:val="24"/>
          <w:lang w:eastAsia="pl-PL"/>
        </w:rPr>
        <w:t>Zgodnie z Regulaminem Studiów UWM student ma prawo do trzy</w:t>
      </w:r>
      <w:r w:rsidR="005371E5" w:rsidRPr="00521041">
        <w:rPr>
          <w:rFonts w:ascii="Times New Roman" w:eastAsia="Times New Roman" w:hAnsi="Times New Roman"/>
          <w:sz w:val="24"/>
          <w:szCs w:val="24"/>
          <w:lang w:eastAsia="pl-PL"/>
        </w:rPr>
        <w:t>krotnego podejścia do egzaminu</w:t>
      </w:r>
      <w:r w:rsidRPr="00521041">
        <w:rPr>
          <w:rFonts w:ascii="Times New Roman" w:eastAsia="Times New Roman" w:hAnsi="Times New Roman"/>
          <w:sz w:val="24"/>
          <w:szCs w:val="24"/>
          <w:lang w:eastAsia="pl-PL"/>
        </w:rPr>
        <w:t xml:space="preserve"> końcowego.</w:t>
      </w:r>
    </w:p>
    <w:p w14:paraId="5CFDA40D" w14:textId="77777777" w:rsidR="00141C43" w:rsidRPr="00AE32A8" w:rsidRDefault="00F56A3D" w:rsidP="00AE32A8">
      <w:pPr>
        <w:pStyle w:val="Akapitzlist"/>
        <w:numPr>
          <w:ilvl w:val="0"/>
          <w:numId w:val="1"/>
        </w:numPr>
        <w:spacing w:before="100" w:beforeAutospacing="1" w:after="0" w:line="360" w:lineRule="auto"/>
        <w:ind w:left="714" w:hanging="357"/>
        <w:jc w:val="both"/>
        <w:rPr>
          <w:rFonts w:ascii="Times New Roman" w:eastAsia="Times New Roman" w:hAnsi="Times New Roman"/>
          <w:sz w:val="24"/>
          <w:szCs w:val="24"/>
          <w:lang w:eastAsia="pl-PL"/>
        </w:rPr>
      </w:pPr>
      <w:r w:rsidRPr="00521041">
        <w:rPr>
          <w:rFonts w:ascii="Times New Roman" w:eastAsia="Times New Roman" w:hAnsi="Times New Roman"/>
          <w:sz w:val="24"/>
          <w:szCs w:val="24"/>
          <w:lang w:eastAsia="pl-PL"/>
        </w:rPr>
        <w:t>Warunkiem z</w:t>
      </w:r>
      <w:r w:rsidR="005371E5" w:rsidRPr="00521041">
        <w:rPr>
          <w:rFonts w:ascii="Times New Roman" w:eastAsia="Times New Roman" w:hAnsi="Times New Roman"/>
          <w:sz w:val="24"/>
          <w:szCs w:val="24"/>
          <w:lang w:eastAsia="pl-PL"/>
        </w:rPr>
        <w:t>aliczenia kolokwiów i egzaminu</w:t>
      </w:r>
      <w:r w:rsidRPr="00521041">
        <w:rPr>
          <w:rFonts w:ascii="Times New Roman" w:eastAsia="Times New Roman" w:hAnsi="Times New Roman"/>
          <w:sz w:val="24"/>
          <w:szCs w:val="24"/>
          <w:lang w:eastAsia="pl-PL"/>
        </w:rPr>
        <w:t xml:space="preserve"> końcowego jest uzyskanie co najmniej 60% punktów przewidzianych na danym sprawdzianie.</w:t>
      </w:r>
    </w:p>
    <w:p w14:paraId="098B753F" w14:textId="77777777" w:rsidR="00393B8B" w:rsidRPr="00AE32A8" w:rsidRDefault="008A3CCF" w:rsidP="00AE32A8">
      <w:pPr>
        <w:pStyle w:val="Akapitzlist"/>
        <w:numPr>
          <w:ilvl w:val="0"/>
          <w:numId w:val="1"/>
        </w:numPr>
        <w:spacing w:before="100" w:beforeAutospacing="1" w:after="0" w:line="360" w:lineRule="auto"/>
        <w:ind w:left="714" w:hanging="357"/>
        <w:rPr>
          <w:rFonts w:ascii="Times New Roman" w:eastAsia="Times New Roman" w:hAnsi="Times New Roman"/>
          <w:sz w:val="24"/>
          <w:szCs w:val="24"/>
          <w:lang w:eastAsia="pl-PL"/>
        </w:rPr>
      </w:pPr>
      <w:r w:rsidRPr="00521041">
        <w:rPr>
          <w:rFonts w:ascii="Times New Roman" w:eastAsia="Times New Roman" w:hAnsi="Times New Roman"/>
          <w:sz w:val="24"/>
          <w:szCs w:val="24"/>
          <w:lang w:eastAsia="pl-PL"/>
        </w:rPr>
        <w:t>Oceny z kolokwiów i egzaminu będą przyznawane według następujących kryteriów:</w:t>
      </w:r>
      <w:r w:rsidRPr="00521041">
        <w:rPr>
          <w:rFonts w:ascii="Times New Roman" w:eastAsia="Times New Roman" w:hAnsi="Times New Roman"/>
          <w:sz w:val="24"/>
          <w:szCs w:val="24"/>
          <w:lang w:eastAsia="pl-PL"/>
        </w:rPr>
        <w:br/>
        <w:t>poniżej 60% punktów – ocena niedostateczna (2)</w:t>
      </w:r>
      <w:r w:rsidRPr="00521041">
        <w:rPr>
          <w:rFonts w:ascii="Times New Roman" w:eastAsia="Times New Roman" w:hAnsi="Times New Roman"/>
          <w:sz w:val="24"/>
          <w:szCs w:val="24"/>
          <w:lang w:eastAsia="pl-PL"/>
        </w:rPr>
        <w:br/>
        <w:t>od 60% do 69</w:t>
      </w:r>
      <w:r w:rsidR="00821BDE" w:rsidRPr="00521041">
        <w:rPr>
          <w:rFonts w:ascii="Times New Roman" w:eastAsia="Times New Roman" w:hAnsi="Times New Roman"/>
          <w:sz w:val="24"/>
          <w:szCs w:val="24"/>
          <w:lang w:eastAsia="pl-PL"/>
        </w:rPr>
        <w:t>,99</w:t>
      </w:r>
      <w:r w:rsidRPr="00521041">
        <w:rPr>
          <w:rFonts w:ascii="Times New Roman" w:eastAsia="Times New Roman" w:hAnsi="Times New Roman"/>
          <w:sz w:val="24"/>
          <w:szCs w:val="24"/>
          <w:lang w:eastAsia="pl-PL"/>
        </w:rPr>
        <w:t>% punktów – ocena dostateczna (3)</w:t>
      </w:r>
      <w:r w:rsidRPr="00521041">
        <w:rPr>
          <w:rFonts w:ascii="Times New Roman" w:eastAsia="Times New Roman" w:hAnsi="Times New Roman"/>
          <w:sz w:val="24"/>
          <w:szCs w:val="24"/>
          <w:lang w:eastAsia="pl-PL"/>
        </w:rPr>
        <w:br/>
        <w:t>od 70% do 79</w:t>
      </w:r>
      <w:r w:rsidR="00821BDE" w:rsidRPr="00521041">
        <w:rPr>
          <w:rFonts w:ascii="Times New Roman" w:eastAsia="Times New Roman" w:hAnsi="Times New Roman"/>
          <w:sz w:val="24"/>
          <w:szCs w:val="24"/>
          <w:lang w:eastAsia="pl-PL"/>
        </w:rPr>
        <w:t>,99</w:t>
      </w:r>
      <w:r w:rsidRPr="00521041">
        <w:rPr>
          <w:rFonts w:ascii="Times New Roman" w:eastAsia="Times New Roman" w:hAnsi="Times New Roman"/>
          <w:sz w:val="24"/>
          <w:szCs w:val="24"/>
          <w:lang w:eastAsia="pl-PL"/>
        </w:rPr>
        <w:t>% punktów – ocena dość dobra (3,5)</w:t>
      </w:r>
      <w:r w:rsidRPr="00521041">
        <w:rPr>
          <w:rFonts w:ascii="Times New Roman" w:eastAsia="Times New Roman" w:hAnsi="Times New Roman"/>
          <w:sz w:val="24"/>
          <w:szCs w:val="24"/>
          <w:lang w:eastAsia="pl-PL"/>
        </w:rPr>
        <w:br/>
        <w:t>od 80% do 89</w:t>
      </w:r>
      <w:r w:rsidR="00821BDE" w:rsidRPr="00521041">
        <w:rPr>
          <w:rFonts w:ascii="Times New Roman" w:eastAsia="Times New Roman" w:hAnsi="Times New Roman"/>
          <w:sz w:val="24"/>
          <w:szCs w:val="24"/>
          <w:lang w:eastAsia="pl-PL"/>
        </w:rPr>
        <w:t>,99</w:t>
      </w:r>
      <w:r w:rsidRPr="00521041">
        <w:rPr>
          <w:rFonts w:ascii="Times New Roman" w:eastAsia="Times New Roman" w:hAnsi="Times New Roman"/>
          <w:sz w:val="24"/>
          <w:szCs w:val="24"/>
          <w:lang w:eastAsia="pl-PL"/>
        </w:rPr>
        <w:t>% punktów – ocena dobra (4)</w:t>
      </w:r>
      <w:r w:rsidRPr="00521041">
        <w:rPr>
          <w:rFonts w:ascii="Times New Roman" w:eastAsia="Times New Roman" w:hAnsi="Times New Roman"/>
          <w:sz w:val="24"/>
          <w:szCs w:val="24"/>
          <w:lang w:eastAsia="pl-PL"/>
        </w:rPr>
        <w:br/>
        <w:t>od 90% do 94</w:t>
      </w:r>
      <w:r w:rsidR="00821BDE" w:rsidRPr="00521041">
        <w:rPr>
          <w:rFonts w:ascii="Times New Roman" w:eastAsia="Times New Roman" w:hAnsi="Times New Roman"/>
          <w:sz w:val="24"/>
          <w:szCs w:val="24"/>
          <w:lang w:eastAsia="pl-PL"/>
        </w:rPr>
        <w:t>,99</w:t>
      </w:r>
      <w:r w:rsidRPr="00521041">
        <w:rPr>
          <w:rFonts w:ascii="Times New Roman" w:eastAsia="Times New Roman" w:hAnsi="Times New Roman"/>
          <w:sz w:val="24"/>
          <w:szCs w:val="24"/>
          <w:lang w:eastAsia="pl-PL"/>
        </w:rPr>
        <w:t>% punktów – ocena ponad dobra (4,5)</w:t>
      </w:r>
      <w:r w:rsidRPr="00521041">
        <w:rPr>
          <w:rFonts w:ascii="Times New Roman" w:eastAsia="Times New Roman" w:hAnsi="Times New Roman"/>
          <w:sz w:val="24"/>
          <w:szCs w:val="24"/>
          <w:lang w:eastAsia="pl-PL"/>
        </w:rPr>
        <w:br/>
        <w:t>od 95% do 100% punktów – ocena bardzo dobra (5)</w:t>
      </w:r>
    </w:p>
    <w:p w14:paraId="461DA24A" w14:textId="77777777" w:rsidR="00AE32A8" w:rsidRDefault="00821BDE" w:rsidP="00AE32A8">
      <w:pPr>
        <w:pStyle w:val="Akapitzlist"/>
        <w:numPr>
          <w:ilvl w:val="0"/>
          <w:numId w:val="1"/>
        </w:numPr>
        <w:spacing w:before="100" w:beforeAutospacing="1" w:after="0" w:line="360" w:lineRule="auto"/>
        <w:ind w:left="714" w:hanging="357"/>
        <w:jc w:val="both"/>
        <w:rPr>
          <w:rFonts w:ascii="Times New Roman" w:eastAsia="Times New Roman" w:hAnsi="Times New Roman"/>
          <w:sz w:val="24"/>
          <w:szCs w:val="24"/>
          <w:lang w:eastAsia="pl-PL"/>
        </w:rPr>
      </w:pPr>
      <w:r w:rsidRPr="00521041">
        <w:rPr>
          <w:rFonts w:ascii="Times New Roman" w:eastAsia="Times New Roman" w:hAnsi="Times New Roman"/>
          <w:sz w:val="24"/>
          <w:szCs w:val="24"/>
          <w:lang w:eastAsia="pl-PL"/>
        </w:rPr>
        <w:t>Wglądu w pracę pisemną</w:t>
      </w:r>
      <w:r w:rsidR="00174AD9">
        <w:rPr>
          <w:rFonts w:ascii="Times New Roman" w:eastAsia="Times New Roman" w:hAnsi="Times New Roman"/>
          <w:sz w:val="24"/>
          <w:szCs w:val="24"/>
          <w:lang w:eastAsia="pl-PL"/>
        </w:rPr>
        <w:t xml:space="preserve"> (kolokwia i egzaminy)</w:t>
      </w:r>
      <w:r w:rsidRPr="00521041">
        <w:rPr>
          <w:rFonts w:ascii="Times New Roman" w:eastAsia="Times New Roman" w:hAnsi="Times New Roman"/>
          <w:sz w:val="24"/>
          <w:szCs w:val="24"/>
          <w:lang w:eastAsia="pl-PL"/>
        </w:rPr>
        <w:t xml:space="preserve"> można dokonać po uprzednim ustaleniu terminu z prowadzącym dane kolokwium</w:t>
      </w:r>
      <w:r w:rsidR="00174AD9">
        <w:rPr>
          <w:rFonts w:ascii="Times New Roman" w:eastAsia="Times New Roman" w:hAnsi="Times New Roman"/>
          <w:sz w:val="24"/>
          <w:szCs w:val="24"/>
          <w:lang w:eastAsia="pl-PL"/>
        </w:rPr>
        <w:t xml:space="preserve"> lub egzamin</w:t>
      </w:r>
      <w:r w:rsidRPr="00521041">
        <w:rPr>
          <w:rFonts w:ascii="Times New Roman" w:eastAsia="Times New Roman" w:hAnsi="Times New Roman"/>
          <w:sz w:val="24"/>
          <w:szCs w:val="24"/>
          <w:lang w:eastAsia="pl-PL"/>
        </w:rPr>
        <w:t>, na terenie Katedry Farmakologii i Toksykologii.</w:t>
      </w:r>
    </w:p>
    <w:p w14:paraId="79E7D7C2" w14:textId="77777777" w:rsidR="00D26912" w:rsidRDefault="00D26912" w:rsidP="00D26912">
      <w:pPr>
        <w:spacing w:before="100" w:beforeAutospacing="1" w:after="0" w:line="360" w:lineRule="auto"/>
        <w:jc w:val="both"/>
        <w:rPr>
          <w:rFonts w:ascii="Times New Roman" w:eastAsia="Times New Roman" w:hAnsi="Times New Roman"/>
          <w:sz w:val="24"/>
          <w:szCs w:val="24"/>
          <w:lang w:eastAsia="pl-PL"/>
        </w:rPr>
      </w:pPr>
    </w:p>
    <w:p w14:paraId="4E4D1660" w14:textId="77777777" w:rsidR="00D26912" w:rsidRPr="00D26912" w:rsidRDefault="00D26912" w:rsidP="00D26912">
      <w:pPr>
        <w:spacing w:before="100" w:beforeAutospacing="1" w:after="0" w:line="360" w:lineRule="auto"/>
        <w:jc w:val="both"/>
        <w:rPr>
          <w:rFonts w:ascii="Times New Roman" w:eastAsia="Times New Roman" w:hAnsi="Times New Roman"/>
          <w:sz w:val="24"/>
          <w:szCs w:val="24"/>
          <w:lang w:eastAsia="pl-PL"/>
        </w:rPr>
      </w:pPr>
    </w:p>
    <w:p w14:paraId="7E60461A" w14:textId="77777777" w:rsidR="00821BDE" w:rsidRPr="00521041" w:rsidRDefault="00821BDE" w:rsidP="00521041">
      <w:pPr>
        <w:pStyle w:val="Akapitzlist"/>
        <w:spacing w:line="360" w:lineRule="auto"/>
        <w:jc w:val="center"/>
        <w:rPr>
          <w:rFonts w:ascii="Times New Roman" w:hAnsi="Times New Roman"/>
          <w:b/>
          <w:sz w:val="24"/>
          <w:szCs w:val="24"/>
        </w:rPr>
      </w:pPr>
      <w:r w:rsidRPr="00521041">
        <w:rPr>
          <w:rFonts w:ascii="Times New Roman" w:hAnsi="Times New Roman"/>
          <w:b/>
          <w:sz w:val="24"/>
          <w:szCs w:val="24"/>
        </w:rPr>
        <w:t>Akademicka praworządność i uczciwość</w:t>
      </w:r>
    </w:p>
    <w:p w14:paraId="4E6E3C7F" w14:textId="77777777" w:rsidR="00821BDE" w:rsidRPr="00521041" w:rsidRDefault="00821BDE" w:rsidP="00521041">
      <w:pPr>
        <w:pStyle w:val="Akapitzlist"/>
        <w:spacing w:line="360" w:lineRule="auto"/>
        <w:rPr>
          <w:rFonts w:ascii="Times New Roman" w:eastAsia="Times New Roman" w:hAnsi="Times New Roman"/>
          <w:b/>
          <w:sz w:val="24"/>
          <w:szCs w:val="24"/>
          <w:lang w:eastAsia="pl-PL"/>
        </w:rPr>
      </w:pPr>
    </w:p>
    <w:p w14:paraId="7613A116" w14:textId="77777777" w:rsidR="00821BDE" w:rsidRPr="00AE32A8" w:rsidRDefault="00D95F54" w:rsidP="00AE32A8">
      <w:pPr>
        <w:pStyle w:val="Akapitzlist"/>
        <w:numPr>
          <w:ilvl w:val="0"/>
          <w:numId w:val="1"/>
        </w:numPr>
        <w:spacing w:before="100" w:beforeAutospacing="1" w:after="0" w:line="360" w:lineRule="auto"/>
        <w:ind w:left="714" w:hanging="357"/>
        <w:jc w:val="both"/>
        <w:rPr>
          <w:rFonts w:ascii="Times New Roman" w:eastAsia="Times New Roman" w:hAnsi="Times New Roman"/>
          <w:b/>
          <w:sz w:val="24"/>
          <w:szCs w:val="24"/>
          <w:lang w:eastAsia="pl-PL"/>
        </w:rPr>
      </w:pPr>
      <w:r w:rsidRPr="00521041">
        <w:rPr>
          <w:rFonts w:ascii="Times New Roman" w:eastAsia="Times New Roman" w:hAnsi="Times New Roman"/>
          <w:b/>
          <w:sz w:val="24"/>
          <w:szCs w:val="24"/>
          <w:lang w:eastAsia="pl-PL"/>
        </w:rPr>
        <w:t>Niedopuszczalne jest korzystanie z telefonów komórkowych</w:t>
      </w:r>
      <w:r w:rsidR="00084FFB" w:rsidRPr="00521041">
        <w:rPr>
          <w:rFonts w:ascii="Times New Roman" w:eastAsia="Times New Roman" w:hAnsi="Times New Roman"/>
          <w:b/>
          <w:sz w:val="24"/>
          <w:szCs w:val="24"/>
          <w:lang w:eastAsia="pl-PL"/>
        </w:rPr>
        <w:t>, innych urządzeń mobilnych</w:t>
      </w:r>
      <w:r w:rsidR="00035348" w:rsidRPr="00521041">
        <w:rPr>
          <w:rFonts w:ascii="Times New Roman" w:eastAsia="Times New Roman" w:hAnsi="Times New Roman"/>
          <w:b/>
          <w:sz w:val="24"/>
          <w:szCs w:val="24"/>
          <w:lang w:eastAsia="pl-PL"/>
        </w:rPr>
        <w:t xml:space="preserve"> oraz </w:t>
      </w:r>
      <w:r w:rsidR="00393B8B" w:rsidRPr="00521041">
        <w:rPr>
          <w:rFonts w:ascii="Times New Roman" w:eastAsia="Times New Roman" w:hAnsi="Times New Roman"/>
          <w:b/>
          <w:sz w:val="24"/>
          <w:szCs w:val="24"/>
          <w:lang w:eastAsia="pl-PL"/>
        </w:rPr>
        <w:t>Internetu</w:t>
      </w:r>
      <w:r w:rsidR="00035348" w:rsidRPr="00521041">
        <w:rPr>
          <w:rFonts w:ascii="Times New Roman" w:eastAsia="Times New Roman" w:hAnsi="Times New Roman"/>
          <w:b/>
          <w:sz w:val="24"/>
          <w:szCs w:val="24"/>
          <w:lang w:eastAsia="pl-PL"/>
        </w:rPr>
        <w:t xml:space="preserve"> w czasie zajęć</w:t>
      </w:r>
      <w:r w:rsidR="00084FFB" w:rsidRPr="00521041">
        <w:rPr>
          <w:rFonts w:ascii="Times New Roman" w:eastAsia="Times New Roman" w:hAnsi="Times New Roman"/>
          <w:b/>
          <w:sz w:val="24"/>
          <w:szCs w:val="24"/>
          <w:lang w:eastAsia="pl-PL"/>
        </w:rPr>
        <w:t xml:space="preserve"> bez zgody prowadzącego.</w:t>
      </w:r>
    </w:p>
    <w:p w14:paraId="6A17B7BC" w14:textId="77777777" w:rsidR="00821BDE" w:rsidRPr="00AE32A8" w:rsidRDefault="00821BDE" w:rsidP="00AE32A8">
      <w:pPr>
        <w:pStyle w:val="Akapitzlist"/>
        <w:numPr>
          <w:ilvl w:val="0"/>
          <w:numId w:val="1"/>
        </w:numPr>
        <w:spacing w:before="100" w:beforeAutospacing="1" w:after="0" w:line="360" w:lineRule="auto"/>
        <w:ind w:left="714" w:hanging="357"/>
        <w:jc w:val="both"/>
        <w:rPr>
          <w:rFonts w:ascii="Times New Roman" w:eastAsia="Times New Roman" w:hAnsi="Times New Roman"/>
          <w:b/>
          <w:sz w:val="24"/>
          <w:szCs w:val="24"/>
          <w:lang w:eastAsia="pl-PL"/>
        </w:rPr>
      </w:pPr>
      <w:r w:rsidRPr="00521041">
        <w:rPr>
          <w:rFonts w:ascii="Times New Roman" w:eastAsia="Times New Roman" w:hAnsi="Times New Roman"/>
          <w:b/>
          <w:sz w:val="24"/>
          <w:szCs w:val="24"/>
          <w:lang w:eastAsia="pl-PL"/>
        </w:rPr>
        <w:t>Wszelkie próby ściągania lub przekazywania informacji podczas prac pisemnych, skutkują natychmiastowym przerwaniem sprawdzianu, przyznaniem oceny niedostatecznej, oraz zgłosz</w:t>
      </w:r>
      <w:r w:rsidR="00692CB4" w:rsidRPr="00521041">
        <w:rPr>
          <w:rFonts w:ascii="Times New Roman" w:eastAsia="Times New Roman" w:hAnsi="Times New Roman"/>
          <w:b/>
          <w:sz w:val="24"/>
          <w:szCs w:val="24"/>
          <w:lang w:eastAsia="pl-PL"/>
        </w:rPr>
        <w:t>e</w:t>
      </w:r>
      <w:r w:rsidRPr="00521041">
        <w:rPr>
          <w:rFonts w:ascii="Times New Roman" w:eastAsia="Times New Roman" w:hAnsi="Times New Roman"/>
          <w:b/>
          <w:sz w:val="24"/>
          <w:szCs w:val="24"/>
          <w:lang w:eastAsia="pl-PL"/>
        </w:rPr>
        <w:t>niem zaistniałego faktu do władz Wydziału</w:t>
      </w:r>
      <w:r w:rsidR="00AE32A8">
        <w:rPr>
          <w:rFonts w:ascii="Times New Roman" w:eastAsia="Times New Roman" w:hAnsi="Times New Roman"/>
          <w:b/>
          <w:sz w:val="24"/>
          <w:szCs w:val="24"/>
          <w:lang w:eastAsia="pl-PL"/>
        </w:rPr>
        <w:t>.</w:t>
      </w:r>
    </w:p>
    <w:p w14:paraId="2AF0931F" w14:textId="77777777" w:rsidR="00084FFB" w:rsidRPr="00AE32A8" w:rsidRDefault="00692CB4" w:rsidP="00AE32A8">
      <w:pPr>
        <w:pStyle w:val="Akapitzlist"/>
        <w:numPr>
          <w:ilvl w:val="0"/>
          <w:numId w:val="1"/>
        </w:numPr>
        <w:spacing w:before="100" w:beforeAutospacing="1" w:after="0" w:line="360" w:lineRule="auto"/>
        <w:ind w:left="714" w:hanging="357"/>
        <w:jc w:val="both"/>
        <w:rPr>
          <w:rFonts w:ascii="Times New Roman" w:eastAsia="Times New Roman" w:hAnsi="Times New Roman"/>
          <w:b/>
          <w:sz w:val="24"/>
          <w:szCs w:val="24"/>
          <w:lang w:eastAsia="pl-PL"/>
        </w:rPr>
      </w:pPr>
      <w:r w:rsidRPr="00521041">
        <w:rPr>
          <w:rFonts w:ascii="Times New Roman" w:eastAsia="Times New Roman" w:hAnsi="Times New Roman"/>
          <w:b/>
          <w:sz w:val="24"/>
          <w:szCs w:val="24"/>
          <w:lang w:eastAsia="pl-PL"/>
        </w:rPr>
        <w:t xml:space="preserve">Prowadzący zajęcia </w:t>
      </w:r>
      <w:r w:rsidR="003168F4" w:rsidRPr="00521041">
        <w:rPr>
          <w:rFonts w:ascii="Times New Roman" w:eastAsia="Times New Roman" w:hAnsi="Times New Roman"/>
          <w:b/>
          <w:sz w:val="24"/>
          <w:szCs w:val="24"/>
          <w:lang w:eastAsia="pl-PL"/>
        </w:rPr>
        <w:t>ocenia</w:t>
      </w:r>
      <w:r w:rsidRPr="00521041">
        <w:rPr>
          <w:rFonts w:ascii="Times New Roman" w:eastAsia="Times New Roman" w:hAnsi="Times New Roman"/>
          <w:b/>
          <w:sz w:val="24"/>
          <w:szCs w:val="24"/>
          <w:lang w:eastAsia="pl-PL"/>
        </w:rPr>
        <w:t xml:space="preserve"> </w:t>
      </w:r>
      <w:r w:rsidR="003168F4" w:rsidRPr="00521041">
        <w:rPr>
          <w:rFonts w:ascii="Times New Roman" w:eastAsia="Times New Roman" w:hAnsi="Times New Roman"/>
          <w:b/>
          <w:sz w:val="24"/>
          <w:szCs w:val="24"/>
          <w:lang w:eastAsia="pl-PL"/>
        </w:rPr>
        <w:t>subiektywnie fakt</w:t>
      </w:r>
      <w:r w:rsidRPr="00521041">
        <w:rPr>
          <w:rFonts w:ascii="Times New Roman" w:eastAsia="Times New Roman" w:hAnsi="Times New Roman"/>
          <w:b/>
          <w:sz w:val="24"/>
          <w:szCs w:val="24"/>
          <w:lang w:eastAsia="pl-PL"/>
        </w:rPr>
        <w:t xml:space="preserve"> wystąpienia niedozwolonych form naruszenia zasad akademickiej praworządności i uczciwości.</w:t>
      </w:r>
    </w:p>
    <w:p w14:paraId="6A48CE59" w14:textId="77777777" w:rsidR="00084FFB" w:rsidRPr="00AE32A8" w:rsidRDefault="00A71CE9" w:rsidP="00521041">
      <w:pPr>
        <w:numPr>
          <w:ilvl w:val="0"/>
          <w:numId w:val="1"/>
        </w:numPr>
        <w:spacing w:before="100" w:beforeAutospacing="1" w:after="0" w:line="360" w:lineRule="auto"/>
        <w:ind w:left="714" w:hanging="357"/>
        <w:contextualSpacing/>
        <w:jc w:val="both"/>
        <w:rPr>
          <w:rFonts w:ascii="Times New Roman" w:eastAsia="Times New Roman" w:hAnsi="Times New Roman"/>
          <w:sz w:val="24"/>
          <w:szCs w:val="24"/>
          <w:lang w:eastAsia="pl-PL"/>
        </w:rPr>
      </w:pPr>
      <w:r w:rsidRPr="00521041">
        <w:rPr>
          <w:rFonts w:ascii="Times New Roman" w:eastAsia="Times New Roman" w:hAnsi="Times New Roman"/>
          <w:sz w:val="24"/>
          <w:szCs w:val="24"/>
          <w:lang w:eastAsia="pl-PL"/>
        </w:rPr>
        <w:t>Nagrywanie wykładów, wykonywanie zdjęć oraz nagrywanie filmów jest niedozwolone.</w:t>
      </w:r>
      <w:r w:rsidR="00084FFB" w:rsidRPr="00521041">
        <w:rPr>
          <w:rFonts w:ascii="Times New Roman" w:eastAsia="Times New Roman" w:hAnsi="Times New Roman"/>
          <w:sz w:val="24"/>
          <w:szCs w:val="24"/>
          <w:lang w:eastAsia="pl-PL"/>
        </w:rPr>
        <w:t xml:space="preserve"> Prowadzący zajęcia może udostępnić studentom dodatkowe materiały z zajęć, jeśli uzna to za stosowne.</w:t>
      </w:r>
    </w:p>
    <w:p w14:paraId="06210E1E" w14:textId="77777777" w:rsidR="00084FFB" w:rsidRPr="00AE32A8" w:rsidRDefault="00D95F54" w:rsidP="00521041">
      <w:pPr>
        <w:pStyle w:val="Akapitzlist"/>
        <w:numPr>
          <w:ilvl w:val="0"/>
          <w:numId w:val="1"/>
        </w:numPr>
        <w:spacing w:after="0" w:line="360" w:lineRule="auto"/>
        <w:ind w:left="714" w:hanging="357"/>
        <w:jc w:val="both"/>
        <w:rPr>
          <w:rFonts w:ascii="Times New Roman" w:eastAsia="Times New Roman" w:hAnsi="Times New Roman"/>
          <w:sz w:val="24"/>
          <w:szCs w:val="24"/>
          <w:lang w:eastAsia="pl-PL"/>
        </w:rPr>
      </w:pPr>
      <w:r w:rsidRPr="00521041">
        <w:rPr>
          <w:rFonts w:ascii="Times New Roman" w:eastAsia="Times New Roman" w:hAnsi="Times New Roman"/>
          <w:sz w:val="24"/>
          <w:szCs w:val="24"/>
          <w:lang w:eastAsia="pl-PL"/>
        </w:rPr>
        <w:t>Obowiązuje całkowity zakaz podłączania do komputera jakichkolwiek nośników pami</w:t>
      </w:r>
      <w:r w:rsidR="00084FFB" w:rsidRPr="00521041">
        <w:rPr>
          <w:rFonts w:ascii="Times New Roman" w:eastAsia="Times New Roman" w:hAnsi="Times New Roman"/>
          <w:sz w:val="24"/>
          <w:szCs w:val="24"/>
          <w:lang w:eastAsia="pl-PL"/>
        </w:rPr>
        <w:t>ęci masowej (płyty CD/DVD, USB) bez zgody prowadzącego zajęcia.</w:t>
      </w:r>
    </w:p>
    <w:p w14:paraId="3D2749F3" w14:textId="77777777" w:rsidR="00B91913" w:rsidRPr="00AE32A8" w:rsidRDefault="00D95F54" w:rsidP="00521041">
      <w:pPr>
        <w:pStyle w:val="Akapitzlist"/>
        <w:numPr>
          <w:ilvl w:val="0"/>
          <w:numId w:val="1"/>
        </w:numPr>
        <w:spacing w:after="0" w:line="360" w:lineRule="auto"/>
        <w:ind w:left="714" w:hanging="357"/>
        <w:jc w:val="both"/>
        <w:rPr>
          <w:rFonts w:ascii="Times New Roman" w:eastAsia="Times New Roman" w:hAnsi="Times New Roman"/>
          <w:sz w:val="24"/>
          <w:szCs w:val="24"/>
          <w:lang w:eastAsia="pl-PL"/>
        </w:rPr>
      </w:pPr>
      <w:r w:rsidRPr="00521041">
        <w:rPr>
          <w:rFonts w:ascii="Times New Roman" w:eastAsia="Times New Roman" w:hAnsi="Times New Roman"/>
          <w:sz w:val="24"/>
          <w:szCs w:val="24"/>
          <w:lang w:eastAsia="pl-PL"/>
        </w:rPr>
        <w:t xml:space="preserve">Wykonywanie jakiejkolwiek pracy na komputerze </w:t>
      </w:r>
      <w:r w:rsidR="00174AD9" w:rsidRPr="00521041">
        <w:rPr>
          <w:rFonts w:ascii="Times New Roman" w:eastAsia="Times New Roman" w:hAnsi="Times New Roman"/>
          <w:sz w:val="24"/>
          <w:szCs w:val="24"/>
          <w:lang w:eastAsia="pl-PL"/>
        </w:rPr>
        <w:t>niezwiązanej</w:t>
      </w:r>
      <w:r w:rsidR="007D14C2">
        <w:rPr>
          <w:rFonts w:ascii="Times New Roman" w:eastAsia="Times New Roman" w:hAnsi="Times New Roman"/>
          <w:sz w:val="24"/>
          <w:szCs w:val="24"/>
          <w:lang w:eastAsia="pl-PL"/>
        </w:rPr>
        <w:t xml:space="preserve"> z tematyką zajęć</w:t>
      </w:r>
      <w:r w:rsidRPr="00521041">
        <w:rPr>
          <w:rFonts w:ascii="Times New Roman" w:eastAsia="Times New Roman" w:hAnsi="Times New Roman"/>
          <w:sz w:val="24"/>
          <w:szCs w:val="24"/>
          <w:lang w:eastAsia="pl-PL"/>
        </w:rPr>
        <w:t xml:space="preserve"> oraz bez wiedzy i zezwol</w:t>
      </w:r>
      <w:r w:rsidR="001B2F10">
        <w:rPr>
          <w:rFonts w:ascii="Times New Roman" w:eastAsia="Times New Roman" w:hAnsi="Times New Roman"/>
          <w:sz w:val="24"/>
          <w:szCs w:val="24"/>
          <w:lang w:eastAsia="pl-PL"/>
        </w:rPr>
        <w:t>enia osoby prowadzącej zajęcia</w:t>
      </w:r>
      <w:r w:rsidRPr="00521041">
        <w:rPr>
          <w:rFonts w:ascii="Times New Roman" w:eastAsia="Times New Roman" w:hAnsi="Times New Roman"/>
          <w:sz w:val="24"/>
          <w:szCs w:val="24"/>
          <w:lang w:eastAsia="pl-PL"/>
        </w:rPr>
        <w:t xml:space="preserve"> jest zabronione.</w:t>
      </w:r>
    </w:p>
    <w:p w14:paraId="274CB9D5" w14:textId="77777777" w:rsidR="00A71CE9" w:rsidRPr="00174AD9" w:rsidRDefault="00D95F54" w:rsidP="00174AD9">
      <w:pPr>
        <w:pStyle w:val="Akapitzlist"/>
        <w:numPr>
          <w:ilvl w:val="0"/>
          <w:numId w:val="1"/>
        </w:numPr>
        <w:spacing w:after="100" w:afterAutospacing="1" w:line="360" w:lineRule="auto"/>
        <w:ind w:left="714" w:hanging="357"/>
        <w:jc w:val="both"/>
        <w:rPr>
          <w:rFonts w:ascii="Times New Roman" w:eastAsia="Times New Roman" w:hAnsi="Times New Roman"/>
          <w:b/>
          <w:sz w:val="24"/>
          <w:szCs w:val="24"/>
          <w:lang w:eastAsia="pl-PL"/>
        </w:rPr>
      </w:pPr>
      <w:r w:rsidRPr="00521041">
        <w:rPr>
          <w:rFonts w:ascii="Times New Roman" w:eastAsia="Times New Roman" w:hAnsi="Times New Roman"/>
          <w:b/>
          <w:bCs/>
          <w:sz w:val="24"/>
          <w:szCs w:val="24"/>
          <w:lang w:eastAsia="pl-PL"/>
        </w:rPr>
        <w:t>Konsekwencją postępowania studenta niezgodnie z regulaminem</w:t>
      </w:r>
      <w:r w:rsidR="00A71CE9" w:rsidRPr="00521041">
        <w:rPr>
          <w:rFonts w:ascii="Times New Roman" w:eastAsia="Times New Roman" w:hAnsi="Times New Roman"/>
          <w:b/>
          <w:bCs/>
          <w:sz w:val="24"/>
          <w:szCs w:val="24"/>
          <w:lang w:eastAsia="pl-PL"/>
        </w:rPr>
        <w:t xml:space="preserve"> i wytycznymi BHP</w:t>
      </w:r>
      <w:r w:rsidRPr="00521041">
        <w:rPr>
          <w:rFonts w:ascii="Times New Roman" w:eastAsia="Times New Roman" w:hAnsi="Times New Roman"/>
          <w:b/>
          <w:bCs/>
          <w:sz w:val="24"/>
          <w:szCs w:val="24"/>
          <w:lang w:eastAsia="pl-PL"/>
        </w:rPr>
        <w:t xml:space="preserve"> będzie wykluczenie jego uczestnictwa  w </w:t>
      </w:r>
      <w:r w:rsidR="00174AD9">
        <w:rPr>
          <w:rFonts w:ascii="Times New Roman" w:eastAsia="Times New Roman" w:hAnsi="Times New Roman"/>
          <w:b/>
          <w:bCs/>
          <w:sz w:val="24"/>
          <w:szCs w:val="24"/>
          <w:lang w:eastAsia="pl-PL"/>
        </w:rPr>
        <w:t>zajęciach</w:t>
      </w:r>
      <w:r w:rsidRPr="00521041">
        <w:rPr>
          <w:rFonts w:ascii="Times New Roman" w:eastAsia="Times New Roman" w:hAnsi="Times New Roman"/>
          <w:b/>
          <w:bCs/>
          <w:sz w:val="24"/>
          <w:szCs w:val="24"/>
          <w:lang w:eastAsia="pl-PL"/>
        </w:rPr>
        <w:t xml:space="preserve"> </w:t>
      </w:r>
      <w:r w:rsidR="00174AD9">
        <w:rPr>
          <w:rFonts w:ascii="Times New Roman" w:eastAsia="Times New Roman" w:hAnsi="Times New Roman"/>
          <w:b/>
          <w:bCs/>
          <w:sz w:val="24"/>
          <w:szCs w:val="24"/>
          <w:lang w:eastAsia="pl-PL"/>
        </w:rPr>
        <w:t>i uniemożliwia ich zaliczenie.</w:t>
      </w:r>
    </w:p>
    <w:p w14:paraId="4581EFF4" w14:textId="77777777" w:rsidR="00A71CE9" w:rsidRPr="00521041" w:rsidRDefault="00A71CE9" w:rsidP="00521041">
      <w:pPr>
        <w:spacing w:before="100" w:beforeAutospacing="1" w:after="100" w:afterAutospacing="1" w:line="360" w:lineRule="auto"/>
        <w:ind w:left="360"/>
        <w:jc w:val="both"/>
        <w:rPr>
          <w:rFonts w:ascii="Times New Roman" w:eastAsia="Times New Roman" w:hAnsi="Times New Roman"/>
          <w:b/>
          <w:sz w:val="24"/>
          <w:szCs w:val="24"/>
          <w:lang w:eastAsia="pl-PL"/>
        </w:rPr>
      </w:pPr>
      <w:r w:rsidRPr="00521041">
        <w:rPr>
          <w:rFonts w:ascii="Times New Roman" w:eastAsia="Times New Roman" w:hAnsi="Times New Roman"/>
          <w:b/>
          <w:sz w:val="24"/>
          <w:szCs w:val="24"/>
          <w:lang w:eastAsia="pl-PL"/>
        </w:rPr>
        <w:t xml:space="preserve">Wszelkie sprawy </w:t>
      </w:r>
      <w:r w:rsidR="00692CB4" w:rsidRPr="00521041">
        <w:rPr>
          <w:rFonts w:ascii="Times New Roman" w:eastAsia="Times New Roman" w:hAnsi="Times New Roman"/>
          <w:b/>
          <w:sz w:val="24"/>
          <w:szCs w:val="24"/>
          <w:lang w:eastAsia="pl-PL"/>
        </w:rPr>
        <w:t>nieujęte</w:t>
      </w:r>
      <w:r w:rsidRPr="00521041">
        <w:rPr>
          <w:rFonts w:ascii="Times New Roman" w:eastAsia="Times New Roman" w:hAnsi="Times New Roman"/>
          <w:b/>
          <w:sz w:val="24"/>
          <w:szCs w:val="24"/>
          <w:lang w:eastAsia="pl-PL"/>
        </w:rPr>
        <w:t xml:space="preserve"> w niniejszym regulaminie leżą w gestii Kierownika Katedry</w:t>
      </w:r>
      <w:r w:rsidR="00692CB4" w:rsidRPr="00521041">
        <w:rPr>
          <w:rFonts w:ascii="Times New Roman" w:eastAsia="Times New Roman" w:hAnsi="Times New Roman"/>
          <w:b/>
          <w:sz w:val="24"/>
          <w:szCs w:val="24"/>
          <w:lang w:eastAsia="pl-PL"/>
        </w:rPr>
        <w:t>.</w:t>
      </w:r>
    </w:p>
    <w:p w14:paraId="24DF39BC" w14:textId="77777777" w:rsidR="00692CB4" w:rsidRPr="00521041" w:rsidRDefault="00692CB4" w:rsidP="00521041">
      <w:pPr>
        <w:spacing w:before="100" w:beforeAutospacing="1" w:after="100" w:afterAutospacing="1" w:line="360" w:lineRule="auto"/>
        <w:ind w:left="360"/>
        <w:jc w:val="both"/>
        <w:rPr>
          <w:rFonts w:ascii="Times New Roman" w:eastAsia="Times New Roman" w:hAnsi="Times New Roman"/>
          <w:b/>
          <w:sz w:val="24"/>
          <w:szCs w:val="24"/>
          <w:lang w:eastAsia="pl-PL"/>
        </w:rPr>
      </w:pPr>
      <w:r w:rsidRPr="00521041">
        <w:rPr>
          <w:rFonts w:ascii="Times New Roman" w:hAnsi="Times New Roman"/>
          <w:sz w:val="24"/>
          <w:szCs w:val="24"/>
        </w:rPr>
        <w:t>Regulamin zajęć jest zgodny z Regulaminem Studiów UWM oraz</w:t>
      </w:r>
      <w:r w:rsidR="00D40670">
        <w:rPr>
          <w:rFonts w:ascii="Times New Roman" w:hAnsi="Times New Roman"/>
          <w:sz w:val="24"/>
          <w:szCs w:val="24"/>
        </w:rPr>
        <w:t xml:space="preserve"> procedurami obowiązującymi w Collegium Medicum UWM</w:t>
      </w:r>
    </w:p>
    <w:p w14:paraId="22B6AFD3" w14:textId="77777777" w:rsidR="00A41D1D" w:rsidRDefault="00A41D1D" w:rsidP="00521041">
      <w:pPr>
        <w:pStyle w:val="Akapitzlist"/>
        <w:spacing w:line="360" w:lineRule="auto"/>
        <w:ind w:left="284"/>
        <w:jc w:val="center"/>
        <w:rPr>
          <w:rFonts w:ascii="Times New Roman" w:hAnsi="Times New Roman"/>
          <w:b/>
          <w:sz w:val="24"/>
          <w:szCs w:val="24"/>
        </w:rPr>
      </w:pPr>
    </w:p>
    <w:p w14:paraId="5583F2EA" w14:textId="77777777" w:rsidR="00D26912" w:rsidRDefault="00D26912" w:rsidP="00521041">
      <w:pPr>
        <w:pStyle w:val="Akapitzlist"/>
        <w:spacing w:line="360" w:lineRule="auto"/>
        <w:ind w:left="284"/>
        <w:jc w:val="center"/>
        <w:rPr>
          <w:rFonts w:ascii="Times New Roman" w:hAnsi="Times New Roman"/>
          <w:b/>
          <w:sz w:val="24"/>
          <w:szCs w:val="24"/>
        </w:rPr>
      </w:pPr>
    </w:p>
    <w:p w14:paraId="420ADCDD" w14:textId="77777777" w:rsidR="00D26912" w:rsidRDefault="00D26912" w:rsidP="00521041">
      <w:pPr>
        <w:pStyle w:val="Akapitzlist"/>
        <w:spacing w:line="360" w:lineRule="auto"/>
        <w:ind w:left="284"/>
        <w:jc w:val="center"/>
        <w:rPr>
          <w:rFonts w:ascii="Times New Roman" w:hAnsi="Times New Roman"/>
          <w:b/>
          <w:sz w:val="24"/>
          <w:szCs w:val="24"/>
        </w:rPr>
      </w:pPr>
    </w:p>
    <w:p w14:paraId="35C7ECAB" w14:textId="77777777" w:rsidR="00D26912" w:rsidRDefault="00D26912" w:rsidP="00521041">
      <w:pPr>
        <w:pStyle w:val="Akapitzlist"/>
        <w:spacing w:line="360" w:lineRule="auto"/>
        <w:ind w:left="284"/>
        <w:jc w:val="center"/>
        <w:rPr>
          <w:rFonts w:ascii="Times New Roman" w:hAnsi="Times New Roman"/>
          <w:b/>
          <w:sz w:val="24"/>
          <w:szCs w:val="24"/>
        </w:rPr>
      </w:pPr>
    </w:p>
    <w:p w14:paraId="51CF228E" w14:textId="77777777" w:rsidR="00D26912" w:rsidRDefault="00D26912" w:rsidP="00521041">
      <w:pPr>
        <w:pStyle w:val="Akapitzlist"/>
        <w:spacing w:line="360" w:lineRule="auto"/>
        <w:ind w:left="284"/>
        <w:jc w:val="center"/>
        <w:rPr>
          <w:rFonts w:ascii="Times New Roman" w:hAnsi="Times New Roman"/>
          <w:b/>
          <w:sz w:val="24"/>
          <w:szCs w:val="24"/>
        </w:rPr>
      </w:pPr>
    </w:p>
    <w:p w14:paraId="126D718A" w14:textId="77777777" w:rsidR="00D26912" w:rsidRDefault="00D26912" w:rsidP="00521041">
      <w:pPr>
        <w:pStyle w:val="Akapitzlist"/>
        <w:spacing w:line="360" w:lineRule="auto"/>
        <w:ind w:left="284"/>
        <w:jc w:val="center"/>
        <w:rPr>
          <w:rFonts w:ascii="Times New Roman" w:hAnsi="Times New Roman"/>
          <w:b/>
          <w:sz w:val="24"/>
          <w:szCs w:val="24"/>
        </w:rPr>
      </w:pPr>
    </w:p>
    <w:p w14:paraId="0BA96758" w14:textId="77777777" w:rsidR="00D26912" w:rsidRDefault="00D26912" w:rsidP="00521041">
      <w:pPr>
        <w:pStyle w:val="Akapitzlist"/>
        <w:spacing w:line="360" w:lineRule="auto"/>
        <w:ind w:left="284"/>
        <w:jc w:val="center"/>
        <w:rPr>
          <w:rFonts w:ascii="Times New Roman" w:hAnsi="Times New Roman"/>
          <w:b/>
          <w:sz w:val="24"/>
          <w:szCs w:val="24"/>
        </w:rPr>
      </w:pPr>
    </w:p>
    <w:p w14:paraId="7CEE54E3" w14:textId="77777777" w:rsidR="00D26912" w:rsidRDefault="00D26912" w:rsidP="00521041">
      <w:pPr>
        <w:pStyle w:val="Akapitzlist"/>
        <w:spacing w:line="360" w:lineRule="auto"/>
        <w:ind w:left="284"/>
        <w:jc w:val="center"/>
        <w:rPr>
          <w:rFonts w:ascii="Times New Roman" w:hAnsi="Times New Roman"/>
          <w:b/>
          <w:sz w:val="24"/>
          <w:szCs w:val="24"/>
        </w:rPr>
      </w:pPr>
    </w:p>
    <w:p w14:paraId="5E3B71F6" w14:textId="77777777" w:rsidR="00D26912" w:rsidRPr="00521041" w:rsidRDefault="00D26912" w:rsidP="00521041">
      <w:pPr>
        <w:pStyle w:val="Akapitzlist"/>
        <w:spacing w:line="360" w:lineRule="auto"/>
        <w:ind w:left="284"/>
        <w:jc w:val="center"/>
        <w:rPr>
          <w:rFonts w:ascii="Times New Roman" w:hAnsi="Times New Roman"/>
          <w:b/>
          <w:sz w:val="24"/>
          <w:szCs w:val="24"/>
        </w:rPr>
      </w:pPr>
    </w:p>
    <w:p w14:paraId="298FE0FB" w14:textId="77777777" w:rsidR="00D95F54" w:rsidRPr="00521041" w:rsidRDefault="0094344E" w:rsidP="00FE1CC0">
      <w:pPr>
        <w:rPr>
          <w:rFonts w:ascii="Times New Roman" w:hAnsi="Times New Roman"/>
          <w:b/>
          <w:sz w:val="24"/>
          <w:szCs w:val="24"/>
        </w:rPr>
      </w:pPr>
      <w:r>
        <w:rPr>
          <w:rFonts w:ascii="Times New Roman" w:hAnsi="Times New Roman"/>
          <w:b/>
          <w:sz w:val="24"/>
          <w:szCs w:val="24"/>
        </w:rPr>
        <w:br w:type="page"/>
      </w:r>
      <w:r w:rsidR="00D95F54" w:rsidRPr="00521041">
        <w:rPr>
          <w:rFonts w:ascii="Times New Roman" w:hAnsi="Times New Roman"/>
          <w:b/>
          <w:sz w:val="24"/>
          <w:szCs w:val="24"/>
        </w:rPr>
        <w:lastRenderedPageBreak/>
        <w:t>WYTYCZNE BHP</w:t>
      </w:r>
    </w:p>
    <w:p w14:paraId="0FB6C545" w14:textId="77777777" w:rsidR="00D95F54" w:rsidRPr="00521041" w:rsidRDefault="00D95F54" w:rsidP="00521041">
      <w:pPr>
        <w:pStyle w:val="Akapitzlist"/>
        <w:spacing w:line="360" w:lineRule="auto"/>
        <w:jc w:val="both"/>
        <w:rPr>
          <w:rFonts w:ascii="Times New Roman" w:hAnsi="Times New Roman"/>
          <w:sz w:val="24"/>
          <w:szCs w:val="24"/>
        </w:rPr>
      </w:pPr>
    </w:p>
    <w:p w14:paraId="71BA9180" w14:textId="77777777" w:rsidR="00D95F54" w:rsidRPr="00521041" w:rsidRDefault="00D95F54" w:rsidP="00521041">
      <w:pPr>
        <w:pStyle w:val="Akapitzlist"/>
        <w:numPr>
          <w:ilvl w:val="0"/>
          <w:numId w:val="2"/>
        </w:numPr>
        <w:spacing w:after="120" w:line="360" w:lineRule="auto"/>
        <w:ind w:left="709" w:hanging="284"/>
        <w:contextualSpacing w:val="0"/>
        <w:jc w:val="both"/>
        <w:rPr>
          <w:rFonts w:ascii="Times New Roman" w:hAnsi="Times New Roman"/>
          <w:sz w:val="24"/>
          <w:szCs w:val="24"/>
        </w:rPr>
      </w:pPr>
      <w:r w:rsidRPr="00521041">
        <w:rPr>
          <w:rFonts w:ascii="Times New Roman" w:hAnsi="Times New Roman"/>
          <w:sz w:val="24"/>
          <w:szCs w:val="24"/>
        </w:rPr>
        <w:t>Studenci mogą przebywać w salach ćwiczeniowych w obecności prowadzącego zajęcia.</w:t>
      </w:r>
    </w:p>
    <w:p w14:paraId="1D6CC680" w14:textId="77777777" w:rsidR="00D95F54" w:rsidRPr="00521041" w:rsidRDefault="00D95F54" w:rsidP="00521041">
      <w:pPr>
        <w:pStyle w:val="Akapitzlist"/>
        <w:numPr>
          <w:ilvl w:val="0"/>
          <w:numId w:val="2"/>
        </w:numPr>
        <w:spacing w:after="120" w:line="360" w:lineRule="auto"/>
        <w:ind w:left="709" w:hanging="284"/>
        <w:contextualSpacing w:val="0"/>
        <w:jc w:val="both"/>
        <w:rPr>
          <w:rFonts w:ascii="Times New Roman" w:hAnsi="Times New Roman"/>
          <w:sz w:val="24"/>
          <w:szCs w:val="24"/>
        </w:rPr>
      </w:pPr>
      <w:r w:rsidRPr="00521041">
        <w:rPr>
          <w:rFonts w:ascii="Times New Roman" w:hAnsi="Times New Roman"/>
          <w:sz w:val="24"/>
          <w:szCs w:val="24"/>
        </w:rPr>
        <w:t xml:space="preserve">Niedopuszczalnym jest przebywanie na zajęciach pod wpływem </w:t>
      </w:r>
      <w:r w:rsidR="00536D29" w:rsidRPr="00521041">
        <w:rPr>
          <w:rFonts w:ascii="Times New Roman" w:hAnsi="Times New Roman"/>
          <w:sz w:val="24"/>
          <w:szCs w:val="24"/>
        </w:rPr>
        <w:t>alkoholu lub</w:t>
      </w:r>
      <w:r w:rsidRPr="00521041">
        <w:rPr>
          <w:rFonts w:ascii="Times New Roman" w:hAnsi="Times New Roman"/>
          <w:sz w:val="24"/>
          <w:szCs w:val="24"/>
        </w:rPr>
        <w:t xml:space="preserve"> środków psychoaktywnych.</w:t>
      </w:r>
    </w:p>
    <w:p w14:paraId="7107DEA9" w14:textId="77777777" w:rsidR="00D95F54" w:rsidRPr="00521041" w:rsidRDefault="00D95F54" w:rsidP="00521041">
      <w:pPr>
        <w:pStyle w:val="Akapitzlist"/>
        <w:numPr>
          <w:ilvl w:val="0"/>
          <w:numId w:val="2"/>
        </w:numPr>
        <w:spacing w:after="120" w:line="360" w:lineRule="auto"/>
        <w:ind w:left="709" w:hanging="284"/>
        <w:contextualSpacing w:val="0"/>
        <w:jc w:val="both"/>
        <w:rPr>
          <w:rFonts w:ascii="Times New Roman" w:hAnsi="Times New Roman"/>
          <w:sz w:val="24"/>
          <w:szCs w:val="24"/>
        </w:rPr>
      </w:pPr>
      <w:r w:rsidRPr="00521041">
        <w:rPr>
          <w:rFonts w:ascii="Times New Roman" w:hAnsi="Times New Roman"/>
          <w:sz w:val="24"/>
          <w:szCs w:val="24"/>
        </w:rPr>
        <w:t>Zabrania się z korzystania z jakichkolwiek urządzeń b</w:t>
      </w:r>
      <w:r w:rsidR="00A719F7">
        <w:rPr>
          <w:rFonts w:ascii="Times New Roman" w:hAnsi="Times New Roman"/>
          <w:sz w:val="24"/>
          <w:szCs w:val="24"/>
        </w:rPr>
        <w:t>ędących na wyposażeniu pracowni</w:t>
      </w:r>
      <w:r w:rsidRPr="00521041">
        <w:rPr>
          <w:rFonts w:ascii="Times New Roman" w:hAnsi="Times New Roman"/>
          <w:sz w:val="24"/>
          <w:szCs w:val="24"/>
        </w:rPr>
        <w:t>, sali dydaktycznej bez wyraźnej zgody prowadzącego zajęcia.</w:t>
      </w:r>
    </w:p>
    <w:p w14:paraId="55F5E225" w14:textId="77777777" w:rsidR="00A71CE9" w:rsidRPr="00521041" w:rsidRDefault="00A71CE9" w:rsidP="00521041">
      <w:pPr>
        <w:pStyle w:val="Akapitzlist"/>
        <w:numPr>
          <w:ilvl w:val="0"/>
          <w:numId w:val="2"/>
        </w:numPr>
        <w:spacing w:after="120" w:line="360" w:lineRule="auto"/>
        <w:ind w:left="709" w:hanging="284"/>
        <w:contextualSpacing w:val="0"/>
        <w:jc w:val="both"/>
        <w:rPr>
          <w:rFonts w:ascii="Times New Roman" w:hAnsi="Times New Roman"/>
          <w:sz w:val="24"/>
          <w:szCs w:val="24"/>
        </w:rPr>
      </w:pPr>
      <w:r w:rsidRPr="00521041">
        <w:rPr>
          <w:rFonts w:ascii="Times New Roman" w:eastAsia="Times New Roman" w:hAnsi="Times New Roman"/>
          <w:sz w:val="24"/>
          <w:szCs w:val="24"/>
          <w:lang w:eastAsia="pl-PL"/>
        </w:rPr>
        <w:t>Na terenie katedry należy utrzymywać porządek i czystość oraz zachować ciszę, palenie tytoniu jest wzbronione. W trakcie trwania zajęć zabrania się spożywania posiłków.</w:t>
      </w:r>
    </w:p>
    <w:p w14:paraId="54F17CE2" w14:textId="77777777" w:rsidR="008B5CEB" w:rsidRPr="00521041" w:rsidRDefault="008B5CEB" w:rsidP="00521041">
      <w:pPr>
        <w:pStyle w:val="Akapitzlist"/>
        <w:numPr>
          <w:ilvl w:val="0"/>
          <w:numId w:val="2"/>
        </w:numPr>
        <w:spacing w:after="120" w:line="360" w:lineRule="auto"/>
        <w:ind w:left="709" w:hanging="284"/>
        <w:contextualSpacing w:val="0"/>
        <w:jc w:val="both"/>
        <w:rPr>
          <w:rFonts w:ascii="Times New Roman" w:hAnsi="Times New Roman"/>
          <w:sz w:val="24"/>
          <w:szCs w:val="24"/>
        </w:rPr>
      </w:pPr>
      <w:r w:rsidRPr="00521041">
        <w:rPr>
          <w:rFonts w:ascii="Times New Roman" w:hAnsi="Times New Roman"/>
          <w:sz w:val="24"/>
          <w:szCs w:val="24"/>
        </w:rPr>
        <w:t>Na terenie katedry obowiązuje zmiana obuwia bądź używanie nakładek ochronnych.</w:t>
      </w:r>
    </w:p>
    <w:p w14:paraId="4F50C2F7" w14:textId="77777777" w:rsidR="00D95F54" w:rsidRDefault="00D95F54" w:rsidP="00521041">
      <w:pPr>
        <w:pStyle w:val="Akapitzlist"/>
        <w:numPr>
          <w:ilvl w:val="0"/>
          <w:numId w:val="2"/>
        </w:numPr>
        <w:spacing w:after="120" w:line="360" w:lineRule="auto"/>
        <w:ind w:left="709" w:hanging="284"/>
        <w:contextualSpacing w:val="0"/>
        <w:jc w:val="both"/>
        <w:rPr>
          <w:rFonts w:ascii="Times New Roman" w:hAnsi="Times New Roman"/>
          <w:sz w:val="24"/>
          <w:szCs w:val="24"/>
        </w:rPr>
      </w:pPr>
      <w:r w:rsidRPr="00521041">
        <w:rPr>
          <w:rFonts w:ascii="Times New Roman" w:hAnsi="Times New Roman"/>
          <w:sz w:val="24"/>
          <w:szCs w:val="24"/>
        </w:rPr>
        <w:t>Wszelkie zdarzenia, wypadki należy natychmiast zgłaszać osobie prowadzącej zajęcia dydaktyczne.</w:t>
      </w:r>
    </w:p>
    <w:p w14:paraId="685467E7" w14:textId="77777777" w:rsidR="00B7537E" w:rsidRPr="00521041" w:rsidRDefault="00A719F7" w:rsidP="00521041">
      <w:pPr>
        <w:pStyle w:val="Akapitzlist"/>
        <w:numPr>
          <w:ilvl w:val="0"/>
          <w:numId w:val="2"/>
        </w:numPr>
        <w:spacing w:after="120" w:line="360" w:lineRule="auto"/>
        <w:ind w:left="709" w:hanging="284"/>
        <w:contextualSpacing w:val="0"/>
        <w:jc w:val="both"/>
        <w:rPr>
          <w:rFonts w:ascii="Times New Roman" w:hAnsi="Times New Roman"/>
          <w:sz w:val="24"/>
          <w:szCs w:val="24"/>
        </w:rPr>
      </w:pPr>
      <w:r>
        <w:rPr>
          <w:rFonts w:ascii="Times New Roman" w:hAnsi="Times New Roman"/>
          <w:sz w:val="24"/>
          <w:szCs w:val="24"/>
        </w:rPr>
        <w:t>Ze względów epidemicznych</w:t>
      </w:r>
      <w:r w:rsidR="00B7537E">
        <w:rPr>
          <w:rFonts w:ascii="Times New Roman" w:hAnsi="Times New Roman"/>
          <w:sz w:val="24"/>
          <w:szCs w:val="24"/>
        </w:rPr>
        <w:t xml:space="preserve"> mogą być wprowadzone dodatkowe obostrzenia i wymogi (w szczególności dotyczące stosowania środków ochrony osobistej, jak maseczki, dezynfekcja rąk itp.) stosownie do zarządzeń rektora UWM. Student niestosujący się do wymogów reżimu sanitarnego (np. odmawiający noszenia maseczki) nie może brać udziału w zajęciach stacjonarnych – co będzie traktowane jako nieobecność nieusprawiedliwiona na zajęciach.</w:t>
      </w:r>
    </w:p>
    <w:p w14:paraId="0922F186" w14:textId="77777777" w:rsidR="009560E1" w:rsidRPr="00521041" w:rsidRDefault="00D95F54" w:rsidP="00521041">
      <w:pPr>
        <w:pStyle w:val="Akapitzlist"/>
        <w:spacing w:line="360" w:lineRule="auto"/>
        <w:ind w:left="709"/>
        <w:jc w:val="both"/>
        <w:rPr>
          <w:rFonts w:ascii="Times New Roman" w:hAnsi="Times New Roman"/>
          <w:sz w:val="24"/>
          <w:szCs w:val="24"/>
        </w:rPr>
      </w:pPr>
      <w:r w:rsidRPr="00521041">
        <w:rPr>
          <w:rFonts w:ascii="Times New Roman" w:hAnsi="Times New Roman"/>
          <w:sz w:val="24"/>
          <w:szCs w:val="24"/>
        </w:rPr>
        <w:t xml:space="preserve"> </w:t>
      </w:r>
    </w:p>
    <w:sectPr w:rsidR="009560E1" w:rsidRPr="00521041" w:rsidSect="004130B5">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D70D2" w14:textId="77777777" w:rsidR="00DE2452" w:rsidRDefault="00DE2452" w:rsidP="009D3349">
      <w:pPr>
        <w:spacing w:after="0" w:line="240" w:lineRule="auto"/>
      </w:pPr>
      <w:r>
        <w:separator/>
      </w:r>
    </w:p>
  </w:endnote>
  <w:endnote w:type="continuationSeparator" w:id="0">
    <w:p w14:paraId="5AC08A13" w14:textId="77777777" w:rsidR="00DE2452" w:rsidRDefault="00DE2452" w:rsidP="009D3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4E8E4" w14:textId="77777777" w:rsidR="00DE2452" w:rsidRDefault="00DE2452" w:rsidP="009D3349">
      <w:pPr>
        <w:spacing w:after="0" w:line="240" w:lineRule="auto"/>
      </w:pPr>
      <w:r>
        <w:separator/>
      </w:r>
    </w:p>
  </w:footnote>
  <w:footnote w:type="continuationSeparator" w:id="0">
    <w:p w14:paraId="1568E22C" w14:textId="77777777" w:rsidR="00DE2452" w:rsidRDefault="00DE2452" w:rsidP="009D3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87C39"/>
    <w:multiLevelType w:val="hybridMultilevel"/>
    <w:tmpl w:val="2474DBF8"/>
    <w:lvl w:ilvl="0" w:tplc="536607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4FC7DF0"/>
    <w:multiLevelType w:val="hybridMultilevel"/>
    <w:tmpl w:val="E50A702A"/>
    <w:lvl w:ilvl="0" w:tplc="5D3C2C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9D507C7"/>
    <w:multiLevelType w:val="multilevel"/>
    <w:tmpl w:val="F5CC2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66315F"/>
    <w:multiLevelType w:val="hybridMultilevel"/>
    <w:tmpl w:val="29748D0E"/>
    <w:lvl w:ilvl="0" w:tplc="D7043B1C">
      <w:start w:val="1"/>
      <w:numFmt w:val="decimal"/>
      <w:lvlText w:val="%1."/>
      <w:lvlJc w:val="left"/>
      <w:pPr>
        <w:ind w:left="64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4513242">
    <w:abstractNumId w:val="3"/>
  </w:num>
  <w:num w:numId="2" w16cid:durableId="209808872">
    <w:abstractNumId w:val="1"/>
  </w:num>
  <w:num w:numId="3" w16cid:durableId="1809055886">
    <w:abstractNumId w:val="2"/>
  </w:num>
  <w:num w:numId="4" w16cid:durableId="37107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54"/>
    <w:rsid w:val="00011757"/>
    <w:rsid w:val="0002694C"/>
    <w:rsid w:val="00035348"/>
    <w:rsid w:val="00037434"/>
    <w:rsid w:val="000661DF"/>
    <w:rsid w:val="00084FFB"/>
    <w:rsid w:val="000E4005"/>
    <w:rsid w:val="000F1893"/>
    <w:rsid w:val="00101282"/>
    <w:rsid w:val="00141C43"/>
    <w:rsid w:val="0016211B"/>
    <w:rsid w:val="00174AD9"/>
    <w:rsid w:val="00191D2E"/>
    <w:rsid w:val="001B2F10"/>
    <w:rsid w:val="001C1624"/>
    <w:rsid w:val="001F4320"/>
    <w:rsid w:val="001F73BC"/>
    <w:rsid w:val="00227E19"/>
    <w:rsid w:val="00233E8F"/>
    <w:rsid w:val="002373AE"/>
    <w:rsid w:val="00277C37"/>
    <w:rsid w:val="002831CA"/>
    <w:rsid w:val="00296291"/>
    <w:rsid w:val="002B2F5D"/>
    <w:rsid w:val="003168F4"/>
    <w:rsid w:val="0032721D"/>
    <w:rsid w:val="00375DBA"/>
    <w:rsid w:val="00393B8B"/>
    <w:rsid w:val="003B62E5"/>
    <w:rsid w:val="003B6A05"/>
    <w:rsid w:val="003E0189"/>
    <w:rsid w:val="004130B5"/>
    <w:rsid w:val="004232D2"/>
    <w:rsid w:val="00440121"/>
    <w:rsid w:val="0045099D"/>
    <w:rsid w:val="0049059C"/>
    <w:rsid w:val="004A793B"/>
    <w:rsid w:val="004B0BDD"/>
    <w:rsid w:val="004F26B5"/>
    <w:rsid w:val="0050063B"/>
    <w:rsid w:val="00521041"/>
    <w:rsid w:val="005259CF"/>
    <w:rsid w:val="0053574F"/>
    <w:rsid w:val="00536D29"/>
    <w:rsid w:val="005371E5"/>
    <w:rsid w:val="00546C21"/>
    <w:rsid w:val="005623BE"/>
    <w:rsid w:val="005B0476"/>
    <w:rsid w:val="005D483A"/>
    <w:rsid w:val="00655DBC"/>
    <w:rsid w:val="00664EE7"/>
    <w:rsid w:val="00680C73"/>
    <w:rsid w:val="00692CB4"/>
    <w:rsid w:val="006F59A2"/>
    <w:rsid w:val="00740752"/>
    <w:rsid w:val="0078764A"/>
    <w:rsid w:val="007B0AFE"/>
    <w:rsid w:val="007B772D"/>
    <w:rsid w:val="007D14C2"/>
    <w:rsid w:val="00801366"/>
    <w:rsid w:val="008044A5"/>
    <w:rsid w:val="0080546F"/>
    <w:rsid w:val="00812BFE"/>
    <w:rsid w:val="00821BDE"/>
    <w:rsid w:val="00843262"/>
    <w:rsid w:val="008518D3"/>
    <w:rsid w:val="0085343E"/>
    <w:rsid w:val="00874B1C"/>
    <w:rsid w:val="00894998"/>
    <w:rsid w:val="00895753"/>
    <w:rsid w:val="008A3CCF"/>
    <w:rsid w:val="008B5CEB"/>
    <w:rsid w:val="008B6778"/>
    <w:rsid w:val="008D2112"/>
    <w:rsid w:val="008F2F05"/>
    <w:rsid w:val="008F367D"/>
    <w:rsid w:val="00921929"/>
    <w:rsid w:val="0094344E"/>
    <w:rsid w:val="0094565D"/>
    <w:rsid w:val="009560E1"/>
    <w:rsid w:val="009A2CC6"/>
    <w:rsid w:val="009C322F"/>
    <w:rsid w:val="009D3349"/>
    <w:rsid w:val="009E1669"/>
    <w:rsid w:val="00A151C5"/>
    <w:rsid w:val="00A41D1D"/>
    <w:rsid w:val="00A719F7"/>
    <w:rsid w:val="00A71CE9"/>
    <w:rsid w:val="00AD75F0"/>
    <w:rsid w:val="00AE32A8"/>
    <w:rsid w:val="00B60054"/>
    <w:rsid w:val="00B7537E"/>
    <w:rsid w:val="00B75C78"/>
    <w:rsid w:val="00B85BAB"/>
    <w:rsid w:val="00B87F47"/>
    <w:rsid w:val="00B91913"/>
    <w:rsid w:val="00C26D3A"/>
    <w:rsid w:val="00C32E04"/>
    <w:rsid w:val="00C4457D"/>
    <w:rsid w:val="00C45773"/>
    <w:rsid w:val="00C67288"/>
    <w:rsid w:val="00C84B26"/>
    <w:rsid w:val="00C901D0"/>
    <w:rsid w:val="00C9490E"/>
    <w:rsid w:val="00CD56DF"/>
    <w:rsid w:val="00D02D84"/>
    <w:rsid w:val="00D175D1"/>
    <w:rsid w:val="00D26912"/>
    <w:rsid w:val="00D40670"/>
    <w:rsid w:val="00D95F54"/>
    <w:rsid w:val="00DD2D2D"/>
    <w:rsid w:val="00DE2452"/>
    <w:rsid w:val="00E35CD2"/>
    <w:rsid w:val="00E45F30"/>
    <w:rsid w:val="00EE0033"/>
    <w:rsid w:val="00EF3479"/>
    <w:rsid w:val="00F35983"/>
    <w:rsid w:val="00F4535A"/>
    <w:rsid w:val="00F56A3D"/>
    <w:rsid w:val="00F75284"/>
    <w:rsid w:val="00F926AF"/>
    <w:rsid w:val="00FA0155"/>
    <w:rsid w:val="00FB4F59"/>
    <w:rsid w:val="00FE1CC0"/>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7813"/>
  <w15:docId w15:val="{321F19CD-903A-406D-AB2C-8A2A8FDF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5F54"/>
    <w:rPr>
      <w:rFonts w:ascii="Calibri" w:eastAsia="Calibri" w:hAnsi="Calibri" w:cs="Times New Roman"/>
    </w:rPr>
  </w:style>
  <w:style w:type="paragraph" w:styleId="Nagwek1">
    <w:name w:val="heading 1"/>
    <w:basedOn w:val="Normalny"/>
    <w:next w:val="Normalny"/>
    <w:link w:val="Nagwek1Znak"/>
    <w:uiPriority w:val="9"/>
    <w:qFormat/>
    <w:rsid w:val="009E16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95F54"/>
    <w:pPr>
      <w:ind w:left="720"/>
      <w:contextualSpacing/>
    </w:pPr>
  </w:style>
  <w:style w:type="paragraph" w:styleId="Tekstprzypisukocowego">
    <w:name w:val="endnote text"/>
    <w:basedOn w:val="Normalny"/>
    <w:link w:val="TekstprzypisukocowegoZnak"/>
    <w:uiPriority w:val="99"/>
    <w:semiHidden/>
    <w:unhideWhenUsed/>
    <w:rsid w:val="009D334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3349"/>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9D3349"/>
    <w:rPr>
      <w:vertAlign w:val="superscript"/>
    </w:rPr>
  </w:style>
  <w:style w:type="character" w:customStyle="1" w:styleId="Nagwek1Znak">
    <w:name w:val="Nagłówek 1 Znak"/>
    <w:basedOn w:val="Domylnaczcionkaakapitu"/>
    <w:link w:val="Nagwek1"/>
    <w:uiPriority w:val="9"/>
    <w:rsid w:val="009E166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D1834CBC-0E47-4D86-A285-DED88EB20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1188</Words>
  <Characters>7128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Optimus</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Optimus</dc:creator>
  <cp:lastModifiedBy>Agnieszka Jurewicz</cp:lastModifiedBy>
  <cp:revision>2</cp:revision>
  <cp:lastPrinted>2011-10-04T08:22:00Z</cp:lastPrinted>
  <dcterms:created xsi:type="dcterms:W3CDTF">2025-02-26T09:15:00Z</dcterms:created>
  <dcterms:modified xsi:type="dcterms:W3CDTF">2025-02-26T09:15:00Z</dcterms:modified>
</cp:coreProperties>
</file>