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B04A93" w14:paraId="73EA2F8F" w14:textId="77777777">
        <w:tc>
          <w:tcPr>
            <w:tcW w:w="2835" w:type="dxa"/>
            <w:tcBorders>
              <w:top w:val="nil"/>
              <w:left w:val="nil"/>
              <w:bottom w:val="nil"/>
              <w:right w:val="nil"/>
            </w:tcBorders>
          </w:tcPr>
          <w:p w14:paraId="2D77E24F" w14:textId="77777777" w:rsidR="00B04A93"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7A7711B7" wp14:editId="44EFA49F">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6B31C90A" w14:textId="77777777" w:rsidR="00B04A93" w:rsidRDefault="00000000">
            <w:pPr>
              <w:spacing w:after="0" w:line="276" w:lineRule="auto"/>
              <w:jc w:val="center"/>
              <w:rPr>
                <w:rFonts w:cstheme="minorHAnsi"/>
                <w:sz w:val="32"/>
                <w:szCs w:val="32"/>
                <w:lang w:val="en-US"/>
              </w:rPr>
            </w:pPr>
            <w:r>
              <w:rPr>
                <w:rFonts w:cstheme="minorHAnsi"/>
                <w:sz w:val="28"/>
                <w:szCs w:val="28"/>
                <w:lang w:val="en-US"/>
              </w:rPr>
              <w:t>UNIWERSYTET WARMIŃSKO-MAZURSKI W OLSZTYNIE</w:t>
            </w:r>
          </w:p>
          <w:p w14:paraId="6FFA6463" w14:textId="77777777" w:rsidR="00B04A93" w:rsidRDefault="00000000">
            <w:pPr>
              <w:spacing w:after="0" w:line="240" w:lineRule="auto"/>
              <w:jc w:val="center"/>
              <w:rPr>
                <w:b/>
                <w:bCs/>
                <w:sz w:val="28"/>
                <w:szCs w:val="28"/>
              </w:rPr>
            </w:pPr>
            <w:r>
              <w:rPr>
                <w:rFonts w:cstheme="minorHAnsi"/>
                <w:sz w:val="28"/>
                <w:szCs w:val="28"/>
              </w:rPr>
              <w:t>Wydział Lekarski</w:t>
            </w:r>
          </w:p>
        </w:tc>
      </w:tr>
      <w:tr w:rsidR="00B04A93" w14:paraId="2BE27EE1" w14:textId="77777777">
        <w:tc>
          <w:tcPr>
            <w:tcW w:w="2835" w:type="dxa"/>
            <w:tcBorders>
              <w:top w:val="nil"/>
              <w:left w:val="nil"/>
              <w:bottom w:val="nil"/>
              <w:right w:val="nil"/>
            </w:tcBorders>
          </w:tcPr>
          <w:p w14:paraId="7A2F7C0E" w14:textId="77777777" w:rsidR="00B04A93" w:rsidRDefault="00B04A93">
            <w:pPr>
              <w:spacing w:after="0" w:line="240" w:lineRule="auto"/>
              <w:rPr>
                <w:sz w:val="28"/>
                <w:szCs w:val="28"/>
              </w:rPr>
            </w:pPr>
          </w:p>
        </w:tc>
        <w:tc>
          <w:tcPr>
            <w:tcW w:w="8502" w:type="dxa"/>
            <w:tcBorders>
              <w:top w:val="nil"/>
              <w:left w:val="nil"/>
              <w:bottom w:val="nil"/>
              <w:right w:val="nil"/>
            </w:tcBorders>
          </w:tcPr>
          <w:p w14:paraId="0AB70FB6" w14:textId="77777777" w:rsidR="00B04A93" w:rsidRDefault="00000000">
            <w:pPr>
              <w:spacing w:after="0" w:line="240" w:lineRule="auto"/>
              <w:jc w:val="center"/>
              <w:rPr>
                <w:b/>
                <w:bCs/>
                <w:sz w:val="28"/>
                <w:szCs w:val="28"/>
                <w:lang w:val="en-US"/>
              </w:rPr>
            </w:pPr>
            <w:r>
              <w:rPr>
                <w:b/>
                <w:bCs/>
                <w:sz w:val="28"/>
                <w:szCs w:val="28"/>
                <w:lang w:val="en-US"/>
              </w:rPr>
              <w:t>Sylabus przedmiotu – część A</w:t>
            </w:r>
          </w:p>
        </w:tc>
      </w:tr>
      <w:tr w:rsidR="00B04A93" w14:paraId="5C748C0B" w14:textId="77777777">
        <w:tc>
          <w:tcPr>
            <w:tcW w:w="2835" w:type="dxa"/>
            <w:tcBorders>
              <w:top w:val="nil"/>
              <w:left w:val="nil"/>
              <w:bottom w:val="nil"/>
              <w:right w:val="nil"/>
            </w:tcBorders>
          </w:tcPr>
          <w:p w14:paraId="2B2A3556" w14:textId="77777777" w:rsidR="00B04A93" w:rsidRDefault="00000000">
            <w:pPr>
              <w:spacing w:after="0" w:line="240" w:lineRule="auto"/>
              <w:rPr>
                <w:b/>
                <w:bCs/>
                <w:sz w:val="28"/>
                <w:szCs w:val="28"/>
              </w:rPr>
            </w:pPr>
            <w:r>
              <w:rPr>
                <w:b/>
                <w:bCs/>
                <w:sz w:val="28"/>
                <w:szCs w:val="28"/>
              </w:rPr>
              <w:t>48SJ-INM68</w:t>
            </w:r>
          </w:p>
        </w:tc>
        <w:tc>
          <w:tcPr>
            <w:tcW w:w="8502" w:type="dxa"/>
            <w:tcBorders>
              <w:top w:val="nil"/>
              <w:left w:val="nil"/>
              <w:bottom w:val="nil"/>
              <w:right w:val="nil"/>
            </w:tcBorders>
          </w:tcPr>
          <w:p w14:paraId="0D4CF58B" w14:textId="77777777" w:rsidR="00B04A93" w:rsidRDefault="00000000">
            <w:pPr>
              <w:spacing w:after="0" w:line="240" w:lineRule="auto"/>
              <w:jc w:val="center"/>
              <w:rPr>
                <w:b/>
                <w:bCs/>
                <w:sz w:val="28"/>
                <w:szCs w:val="28"/>
              </w:rPr>
            </w:pPr>
            <w:r>
              <w:rPr>
                <w:b/>
                <w:bCs/>
                <w:sz w:val="28"/>
                <w:szCs w:val="28"/>
              </w:rPr>
              <w:t>INTERNAL MEDICINE  6/8</w:t>
            </w:r>
          </w:p>
        </w:tc>
      </w:tr>
      <w:tr w:rsidR="00B04A93" w14:paraId="47EA48ED" w14:textId="77777777">
        <w:tc>
          <w:tcPr>
            <w:tcW w:w="2835" w:type="dxa"/>
            <w:tcBorders>
              <w:top w:val="nil"/>
              <w:left w:val="nil"/>
              <w:bottom w:val="nil"/>
              <w:right w:val="nil"/>
            </w:tcBorders>
          </w:tcPr>
          <w:p w14:paraId="7E2D64D3" w14:textId="77777777" w:rsidR="00B04A93" w:rsidRDefault="00000000">
            <w:pPr>
              <w:spacing w:after="0" w:line="240" w:lineRule="auto"/>
              <w:rPr>
                <w:b/>
                <w:bCs/>
                <w:sz w:val="28"/>
                <w:szCs w:val="28"/>
              </w:rPr>
            </w:pPr>
            <w:r>
              <w:rPr>
                <w:b/>
                <w:bCs/>
                <w:sz w:val="28"/>
                <w:szCs w:val="28"/>
              </w:rPr>
              <w:t xml:space="preserve">ECTS: 1.72 </w:t>
            </w:r>
          </w:p>
        </w:tc>
        <w:tc>
          <w:tcPr>
            <w:tcW w:w="8502" w:type="dxa"/>
            <w:tcBorders>
              <w:top w:val="nil"/>
              <w:left w:val="nil"/>
              <w:bottom w:val="nil"/>
              <w:right w:val="nil"/>
            </w:tcBorders>
          </w:tcPr>
          <w:p w14:paraId="2E81E2E5" w14:textId="77777777" w:rsidR="00B04A93" w:rsidRDefault="00B04A93">
            <w:pPr>
              <w:spacing w:after="0" w:line="240" w:lineRule="auto"/>
              <w:jc w:val="center"/>
              <w:rPr>
                <w:b/>
                <w:bCs/>
                <w:sz w:val="28"/>
                <w:szCs w:val="28"/>
              </w:rPr>
            </w:pPr>
          </w:p>
        </w:tc>
      </w:tr>
      <w:tr w:rsidR="00B04A93" w14:paraId="34C71F4E" w14:textId="77777777">
        <w:tc>
          <w:tcPr>
            <w:tcW w:w="2835" w:type="dxa"/>
            <w:tcBorders>
              <w:top w:val="nil"/>
              <w:left w:val="nil"/>
              <w:bottom w:val="nil"/>
              <w:right w:val="nil"/>
            </w:tcBorders>
          </w:tcPr>
          <w:p w14:paraId="01FC8EDB" w14:textId="69D6FFFC" w:rsidR="00B04A93" w:rsidRDefault="00000000">
            <w:pPr>
              <w:spacing w:after="0" w:line="240" w:lineRule="auto"/>
              <w:rPr>
                <w:b/>
                <w:bCs/>
                <w:sz w:val="28"/>
                <w:szCs w:val="28"/>
              </w:rPr>
            </w:pPr>
            <w:r>
              <w:rPr>
                <w:b/>
                <w:bCs/>
                <w:sz w:val="28"/>
                <w:szCs w:val="28"/>
              </w:rPr>
              <w:t>CYKL:  202</w:t>
            </w:r>
            <w:r w:rsidR="00B31980">
              <w:rPr>
                <w:b/>
                <w:bCs/>
                <w:sz w:val="28"/>
                <w:szCs w:val="28"/>
              </w:rPr>
              <w:t>4</w:t>
            </w:r>
            <w:r>
              <w:rPr>
                <w:b/>
                <w:bCs/>
                <w:sz w:val="28"/>
                <w:szCs w:val="28"/>
              </w:rPr>
              <w:t>L</w:t>
            </w:r>
          </w:p>
        </w:tc>
        <w:tc>
          <w:tcPr>
            <w:tcW w:w="8502" w:type="dxa"/>
            <w:tcBorders>
              <w:top w:val="nil"/>
              <w:left w:val="nil"/>
              <w:bottom w:val="nil"/>
              <w:right w:val="nil"/>
            </w:tcBorders>
          </w:tcPr>
          <w:p w14:paraId="51012A78" w14:textId="77777777" w:rsidR="00B04A93" w:rsidRDefault="00B04A93">
            <w:pPr>
              <w:spacing w:after="0" w:line="240" w:lineRule="auto"/>
              <w:rPr>
                <w:b/>
                <w:bCs/>
                <w:sz w:val="28"/>
                <w:szCs w:val="28"/>
              </w:rPr>
            </w:pPr>
          </w:p>
        </w:tc>
      </w:tr>
    </w:tbl>
    <w:p w14:paraId="5608B86B" w14:textId="77777777" w:rsidR="00B04A93" w:rsidRDefault="00B04A93">
      <w:pPr>
        <w:rPr>
          <w:sz w:val="28"/>
          <w:szCs w:val="28"/>
        </w:rPr>
      </w:pPr>
    </w:p>
    <w:tbl>
      <w:tblPr>
        <w:tblStyle w:val="Tabela-Siatka"/>
        <w:tblW w:w="11328" w:type="dxa"/>
        <w:tblLook w:val="04A0" w:firstRow="1" w:lastRow="0" w:firstColumn="1" w:lastColumn="0" w:noHBand="0" w:noVBand="1"/>
      </w:tblPr>
      <w:tblGrid>
        <w:gridCol w:w="8501"/>
        <w:gridCol w:w="2827"/>
      </w:tblGrid>
      <w:tr w:rsidR="00B04A93" w14:paraId="2056DA5D" w14:textId="77777777">
        <w:tc>
          <w:tcPr>
            <w:tcW w:w="8500" w:type="dxa"/>
            <w:tcBorders>
              <w:top w:val="nil"/>
              <w:left w:val="nil"/>
              <w:bottom w:val="nil"/>
              <w:right w:val="nil"/>
            </w:tcBorders>
          </w:tcPr>
          <w:p w14:paraId="2797CCD8" w14:textId="77777777" w:rsidR="00B04A93" w:rsidRDefault="00000000">
            <w:pPr>
              <w:spacing w:after="0" w:line="240" w:lineRule="auto"/>
              <w:jc w:val="both"/>
              <w:rPr>
                <w:b/>
                <w:bCs/>
                <w:sz w:val="24"/>
                <w:szCs w:val="24"/>
                <w:lang w:val="en-US"/>
              </w:rPr>
            </w:pPr>
            <w:r>
              <w:rPr>
                <w:b/>
                <w:bCs/>
                <w:sz w:val="24"/>
                <w:szCs w:val="24"/>
                <w:lang w:val="en-US"/>
              </w:rPr>
              <w:t>TREŚCI MERYTORYCZNE</w:t>
            </w:r>
          </w:p>
          <w:p w14:paraId="059A4A7F" w14:textId="77777777" w:rsidR="00B04A93" w:rsidRDefault="00B04A93">
            <w:pPr>
              <w:spacing w:after="0" w:line="240" w:lineRule="auto"/>
              <w:jc w:val="both"/>
            </w:pPr>
          </w:p>
          <w:p w14:paraId="0B289D51" w14:textId="77777777" w:rsidR="00B04A93" w:rsidRDefault="00000000">
            <w:pPr>
              <w:spacing w:after="0" w:line="240" w:lineRule="auto"/>
              <w:jc w:val="both"/>
              <w:rPr>
                <w:b/>
                <w:bCs/>
              </w:rPr>
            </w:pPr>
            <w:r>
              <w:rPr>
                <w:b/>
                <w:bCs/>
              </w:rPr>
              <w:t>WYKŁAD</w:t>
            </w:r>
          </w:p>
          <w:p w14:paraId="3027E23A" w14:textId="77777777" w:rsidR="00B04A93" w:rsidRPr="00B31980" w:rsidRDefault="00000000">
            <w:pPr>
              <w:spacing w:after="0" w:line="240" w:lineRule="auto"/>
              <w:jc w:val="both"/>
              <w:rPr>
                <w:lang w:val="it-IT"/>
              </w:rPr>
            </w:pPr>
            <w:r>
              <w:t xml:space="preserve">Myocardial infarction. </w:t>
            </w:r>
            <w:r w:rsidRPr="00B31980">
              <w:rPr>
                <w:lang w:val="it-IT"/>
              </w:rPr>
              <w:t>Coronary artery disease.   Acquired and inherited valvular heart diseases in adults.  Chronic heart failure. Myocarditis Pericarditis Infectious endocarditis  Heart rhythm disorders Diagnosis and treatment of hematogenic malignancies. Diagnosis of anemia.  Bleeding disorders. Signs symptoms and general characteristics of rheumatoid diseases. Rheumatoid arthritis. Sleep respiratory disorders. Lung cancer Signs and symptoms of respiratory system diseases. Asthma and Chronic Obstructive Pulmonary Disease. Pulmonary hypertension.</w:t>
            </w:r>
          </w:p>
          <w:p w14:paraId="051E8E96" w14:textId="77777777" w:rsidR="00B04A93" w:rsidRPr="00B31980" w:rsidRDefault="00B04A93">
            <w:pPr>
              <w:spacing w:after="0" w:line="240" w:lineRule="auto"/>
              <w:jc w:val="both"/>
              <w:rPr>
                <w:lang w:val="it-IT"/>
              </w:rPr>
            </w:pPr>
          </w:p>
          <w:p w14:paraId="0050B6DC" w14:textId="77777777" w:rsidR="00B04A93" w:rsidRPr="00B31980" w:rsidRDefault="00000000">
            <w:pPr>
              <w:spacing w:after="0" w:line="240" w:lineRule="auto"/>
              <w:jc w:val="both"/>
              <w:rPr>
                <w:b/>
                <w:bCs/>
                <w:lang w:val="it-IT"/>
              </w:rPr>
            </w:pPr>
            <w:r w:rsidRPr="00B31980">
              <w:rPr>
                <w:b/>
                <w:bCs/>
                <w:lang w:val="it-IT"/>
              </w:rPr>
              <w:t>SEMINARIUM</w:t>
            </w:r>
          </w:p>
          <w:p w14:paraId="3383C966" w14:textId="77777777" w:rsidR="00B04A93" w:rsidRPr="00B31980" w:rsidRDefault="00000000">
            <w:pPr>
              <w:spacing w:after="0" w:line="240" w:lineRule="auto"/>
              <w:jc w:val="both"/>
              <w:rPr>
                <w:lang w:val="it-IT"/>
              </w:rPr>
            </w:pPr>
            <w:r w:rsidRPr="00B31980">
              <w:rPr>
                <w:lang w:val="it-IT"/>
              </w:rPr>
              <w:t>Cardiology  8h – 4x 2h 1.Pathophysiology of coronary artery atherosclerosis.  2. Epidemiology of coronary heart disease. Risk factors – primary and secondary prevention.  3. Clinical aspects of coronary heart disease. Diagnosis and treatment.  4. Pathophysiology of myocardial infarction (STEMI and NSTEMI).  5. Diagnostic and therapeutic algorithms in life threatening conditions in cardiology. 6.Acquired valvular heart diseases: clinical presentation.  7.Inherited valvular heart diseases in adults: clinical presentation.  8.Clinical diagnosis of chronic heart failure. 9.Infectious diseases of the heart.  10.Heart pacing – indications and techniques.   11.Syncope – differential diagnosis and algorithms Pulmonology 6h – 3 x 2h 1. Pneumonia 2. Covid-19, symptoms, treatment, complications. 3. Interstitial diseases of the lungs. 4. Tuberculosis and other mycobacterial diseases. 5. Acute and chronic respiratory failure. 6. Rare diseases of respiratory system.Gastroenterology 6h (2 x 3h): 1. Gastro-oesophageal reflux disease, gastritis, gastric and duodenal ulcer disease 2. Celiac disease. Bacterial overgrowth syndrome. 3. Irritable bowel syndrome. Diverticular disease of the large intestine. Intestinal ischemia 4. Bleeding from the upper and lower gastrointestinal tract Hematology  4h (2 x 2h): 1. Diagnosis and treatment of thrombocytopenia.  2. Lymphomas. 3. Myelodysplastic syndromes.  Rheumatology 4h (2 x 2h):  1. Systemic connective tissue disorders: SLE, scleroderma, dermatomyositis,  polymyalgia rheumatica. 2. Spondyloarthropathies. 3. Osteoarthritis, gout and other pathologies secondary to crystal deposition within joints and tissues. 4. Acute and life-threatening situations in rheumatoid disease. Paraneoplastic syndromes in rheumatology.</w:t>
            </w:r>
          </w:p>
          <w:p w14:paraId="61D21FBA" w14:textId="77777777" w:rsidR="00B04A93" w:rsidRPr="00B31980" w:rsidRDefault="00B04A93">
            <w:pPr>
              <w:spacing w:after="0" w:line="240" w:lineRule="auto"/>
              <w:jc w:val="both"/>
              <w:rPr>
                <w:lang w:val="it-IT"/>
              </w:rPr>
            </w:pPr>
          </w:p>
          <w:p w14:paraId="55180A58" w14:textId="77777777" w:rsidR="00B04A93" w:rsidRPr="00B31980" w:rsidRDefault="00B04A93">
            <w:pPr>
              <w:spacing w:after="0" w:line="240" w:lineRule="auto"/>
              <w:rPr>
                <w:b/>
                <w:bCs/>
                <w:sz w:val="24"/>
                <w:szCs w:val="24"/>
                <w:lang w:val="it-IT"/>
              </w:rPr>
            </w:pPr>
          </w:p>
          <w:p w14:paraId="1651C1C4" w14:textId="77777777" w:rsidR="00B04A93" w:rsidRDefault="00000000">
            <w:pPr>
              <w:spacing w:after="0" w:line="240" w:lineRule="auto"/>
              <w:rPr>
                <w:sz w:val="24"/>
                <w:szCs w:val="24"/>
                <w:lang w:val="en-US"/>
              </w:rPr>
            </w:pPr>
            <w:r>
              <w:rPr>
                <w:b/>
                <w:bCs/>
                <w:sz w:val="24"/>
                <w:szCs w:val="24"/>
                <w:lang w:val="en-US"/>
              </w:rPr>
              <w:t>CEL KSZTAŁCENIA</w:t>
            </w:r>
          </w:p>
          <w:p w14:paraId="59832FFA" w14:textId="77777777" w:rsidR="00B04A93" w:rsidRDefault="00000000">
            <w:pPr>
              <w:spacing w:after="0" w:line="240" w:lineRule="auto"/>
              <w:jc w:val="both"/>
              <w:rPr>
                <w:lang w:val="en-US"/>
              </w:rPr>
            </w:pPr>
            <w:r>
              <w:rPr>
                <w:lang w:val="en-US"/>
              </w:rPr>
              <w:t>The ability to recognize symptoms in internal diseases, the ability to collect medical history and physical examination</w:t>
            </w:r>
          </w:p>
          <w:p w14:paraId="18D4775E" w14:textId="77777777" w:rsidR="00B04A93" w:rsidRDefault="00B04A93">
            <w:pPr>
              <w:spacing w:after="0" w:line="240" w:lineRule="auto"/>
              <w:rPr>
                <w:sz w:val="24"/>
                <w:szCs w:val="24"/>
                <w:lang w:val="en-US"/>
              </w:rPr>
            </w:pPr>
          </w:p>
          <w:p w14:paraId="29F41A0E" w14:textId="77777777" w:rsidR="00B04A93" w:rsidRDefault="00000000">
            <w:pPr>
              <w:spacing w:after="0" w:line="240" w:lineRule="auto"/>
              <w:rPr>
                <w:b/>
                <w:bCs/>
                <w:sz w:val="24"/>
                <w:szCs w:val="24"/>
                <w:lang w:val="en-US"/>
              </w:rPr>
            </w:pPr>
            <w:r>
              <w:rPr>
                <w:b/>
                <w:bCs/>
                <w:sz w:val="24"/>
                <w:szCs w:val="24"/>
                <w:lang w:val="en-US" w:eastAsia="pl-PL"/>
              </w:rPr>
              <w:t>OPIS EFEKTÓW UCZENIA SIĘ PRZEDMIOTU W ODNIESIENIU DO OPISU CHARAKTERYSTYK DRUGIEGO STOPNIA EFEKTÓW UCZENIA SIĘ DLA KWALIFIKACJI NA POZIOMACH 6-8 POLSKIEJ RAMY KWALIFIKACJI W ODNIESIENIU DO DYSCYPLIN NAUKOWYCH I EFEKTÓW KIERUNKOWYCH</w:t>
            </w:r>
          </w:p>
          <w:p w14:paraId="14985AD0" w14:textId="77777777" w:rsidR="00B04A93" w:rsidRDefault="00B04A93">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B04A93" w14:paraId="5A1910DB" w14:textId="77777777">
              <w:tc>
                <w:tcPr>
                  <w:tcW w:w="4141" w:type="dxa"/>
                  <w:tcBorders>
                    <w:top w:val="nil"/>
                    <w:left w:val="nil"/>
                    <w:bottom w:val="nil"/>
                    <w:right w:val="nil"/>
                  </w:tcBorders>
                  <w:vAlign w:val="center"/>
                </w:tcPr>
                <w:p w14:paraId="33E09B3B" w14:textId="77777777" w:rsidR="00B04A93" w:rsidRDefault="00000000">
                  <w:pPr>
                    <w:spacing w:after="0" w:line="240" w:lineRule="auto"/>
                    <w:rPr>
                      <w:sz w:val="24"/>
                      <w:szCs w:val="24"/>
                      <w:lang w:val="en-US"/>
                    </w:rPr>
                  </w:pPr>
                  <w:r>
                    <w:rPr>
                      <w:rFonts w:ascii="Arial" w:hAnsi="Arial" w:cs="Arial"/>
                      <w:b/>
                      <w:bCs/>
                      <w:shd w:val="clear" w:color="auto" w:fill="FFFFFF"/>
                      <w:lang w:val="en-US"/>
                    </w:rPr>
                    <w:t>Symbole efektów dyscyplinowych:</w:t>
                  </w:r>
                  <w:r>
                    <w:rPr>
                      <w:rFonts w:ascii="Arial" w:hAnsi="Arial" w:cs="Arial"/>
                      <w:shd w:val="clear" w:color="auto" w:fill="FFFFFF"/>
                      <w:lang w:val="en-US"/>
                    </w:rPr>
                    <w:t xml:space="preserve"> </w:t>
                  </w:r>
                </w:p>
              </w:tc>
              <w:tc>
                <w:tcPr>
                  <w:tcW w:w="4142" w:type="dxa"/>
                  <w:tcBorders>
                    <w:top w:val="nil"/>
                    <w:left w:val="nil"/>
                    <w:bottom w:val="nil"/>
                    <w:right w:val="nil"/>
                  </w:tcBorders>
                </w:tcPr>
                <w:p w14:paraId="4AAFECB7" w14:textId="77777777" w:rsidR="00B04A93" w:rsidRDefault="00000000">
                  <w:pPr>
                    <w:spacing w:after="0" w:line="240" w:lineRule="auto"/>
                    <w:rPr>
                      <w:sz w:val="16"/>
                      <w:szCs w:val="16"/>
                    </w:rPr>
                  </w:pPr>
                  <w:r>
                    <w:rPr>
                      <w:sz w:val="16"/>
                      <w:szCs w:val="16"/>
                    </w:rPr>
                    <w:t>M/NMA_P7S_WG+++</w:t>
                  </w:r>
                </w:p>
              </w:tc>
            </w:tr>
            <w:tr w:rsidR="00B04A93" w:rsidRPr="00B31980" w14:paraId="63E51E89" w14:textId="77777777">
              <w:tc>
                <w:tcPr>
                  <w:tcW w:w="4141" w:type="dxa"/>
                  <w:tcBorders>
                    <w:top w:val="nil"/>
                    <w:left w:val="nil"/>
                    <w:bottom w:val="nil"/>
                    <w:right w:val="nil"/>
                  </w:tcBorders>
                  <w:tcMar>
                    <w:bottom w:w="0" w:type="dxa"/>
                  </w:tcMar>
                  <w:vAlign w:val="center"/>
                </w:tcPr>
                <w:p w14:paraId="0EA87C60" w14:textId="77777777" w:rsidR="00B04A93" w:rsidRDefault="00000000">
                  <w:pPr>
                    <w:spacing w:after="0" w:line="240" w:lineRule="auto"/>
                    <w:rPr>
                      <w:sz w:val="24"/>
                      <w:szCs w:val="24"/>
                      <w:lang w:val="en-US"/>
                    </w:rPr>
                  </w:pPr>
                  <w:r>
                    <w:rPr>
                      <w:rFonts w:ascii="Arial" w:hAnsi="Arial" w:cs="Arial"/>
                      <w:b/>
                      <w:bCs/>
                      <w:shd w:val="clear" w:color="auto" w:fill="FFFFFF"/>
                      <w:lang w:val="en-US"/>
                    </w:rPr>
                    <w:lastRenderedPageBreak/>
                    <w:t>Symbole efektów kierunkowych:</w:t>
                  </w:r>
                  <w:r>
                    <w:rPr>
                      <w:rFonts w:ascii="Arial" w:hAnsi="Arial" w:cs="Arial"/>
                      <w:shd w:val="clear" w:color="auto" w:fill="FFFFFF"/>
                      <w:lang w:val="en-US"/>
                    </w:rPr>
                    <w:t xml:space="preserve"> </w:t>
                  </w:r>
                </w:p>
              </w:tc>
              <w:tc>
                <w:tcPr>
                  <w:tcW w:w="4142" w:type="dxa"/>
                  <w:tcBorders>
                    <w:top w:val="nil"/>
                    <w:left w:val="nil"/>
                    <w:bottom w:val="nil"/>
                    <w:right w:val="nil"/>
                  </w:tcBorders>
                  <w:tcMar>
                    <w:bottom w:w="0" w:type="dxa"/>
                  </w:tcMar>
                </w:tcPr>
                <w:p w14:paraId="70B8280B" w14:textId="77777777" w:rsidR="00B04A93" w:rsidRDefault="00000000">
                  <w:pPr>
                    <w:spacing w:after="0" w:line="240" w:lineRule="auto"/>
                    <w:rPr>
                      <w:sz w:val="16"/>
                      <w:szCs w:val="16"/>
                      <w:lang w:val="en-US"/>
                    </w:rPr>
                  </w:pPr>
                  <w:r>
                    <w:rPr>
                      <w:sz w:val="16"/>
                      <w:szCs w:val="16"/>
                      <w:lang w:val="en-US"/>
                    </w:rPr>
                    <w:t>E.U13.+, D.W6.+, E.U1.+, E.U3.+, K.5.+, E.W7.+, E.U7.+, K.1.+, K.2.+, E.W1.+, K.3.+, D.W17.+, E.U14.+, K.4.+, E.U38.+</w:t>
                  </w:r>
                </w:p>
              </w:tc>
            </w:tr>
          </w:tbl>
          <w:p w14:paraId="67D16760" w14:textId="77777777" w:rsidR="00B04A93" w:rsidRDefault="00B04A93">
            <w:pPr>
              <w:spacing w:after="0" w:line="240" w:lineRule="auto"/>
              <w:rPr>
                <w:sz w:val="24"/>
                <w:szCs w:val="24"/>
                <w:lang w:val="en-US"/>
              </w:rPr>
            </w:pPr>
          </w:p>
          <w:p w14:paraId="6777C682" w14:textId="77777777" w:rsidR="00B04A93" w:rsidRDefault="00000000">
            <w:pPr>
              <w:spacing w:after="0" w:line="240" w:lineRule="auto"/>
              <w:rPr>
                <w:sz w:val="24"/>
                <w:szCs w:val="24"/>
                <w:lang w:val="en-US"/>
              </w:rPr>
            </w:pPr>
            <w:r>
              <w:rPr>
                <w:b/>
                <w:bCs/>
                <w:sz w:val="24"/>
                <w:szCs w:val="24"/>
                <w:lang w:val="en-US"/>
              </w:rPr>
              <w:t>EFEKTY UCZENIA SIĘ:</w:t>
            </w:r>
          </w:p>
          <w:p w14:paraId="790753FF" w14:textId="77777777" w:rsidR="00B04A93" w:rsidRDefault="00000000">
            <w:pPr>
              <w:spacing w:after="0" w:line="240" w:lineRule="auto"/>
              <w:rPr>
                <w:sz w:val="24"/>
                <w:szCs w:val="24"/>
                <w:lang w:val="en-US"/>
              </w:rPr>
            </w:pPr>
            <w:r>
              <w:rPr>
                <w:b/>
                <w:bCs/>
                <w:sz w:val="24"/>
                <w:szCs w:val="24"/>
                <w:lang w:val="en-US"/>
              </w:rPr>
              <w:t>Wiedza:</w:t>
            </w:r>
          </w:p>
          <w:tbl>
            <w:tblPr>
              <w:tblStyle w:val="Tabela-Siatka"/>
              <w:tblW w:w="5000" w:type="pct"/>
              <w:tblLook w:val="04A0" w:firstRow="1" w:lastRow="0" w:firstColumn="1" w:lastColumn="0" w:noHBand="0" w:noVBand="1"/>
            </w:tblPr>
            <w:tblGrid>
              <w:gridCol w:w="8285"/>
            </w:tblGrid>
            <w:tr w:rsidR="00B04A93" w:rsidRPr="00B31980" w14:paraId="71E43D82" w14:textId="77777777">
              <w:tc>
                <w:tcPr>
                  <w:tcW w:w="8284" w:type="dxa"/>
                  <w:tcBorders>
                    <w:top w:val="nil"/>
                    <w:left w:val="nil"/>
                    <w:bottom w:val="nil"/>
                    <w:right w:val="nil"/>
                  </w:tcBorders>
                </w:tcPr>
                <w:p w14:paraId="292E579F" w14:textId="77777777" w:rsidR="00B04A93"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environmental and epidemiological conditions of the most frequent diseases</w:t>
                  </w:r>
                </w:p>
              </w:tc>
            </w:tr>
            <w:tr w:rsidR="00B04A93" w:rsidRPr="00B31980" w14:paraId="37DC081F" w14:textId="77777777">
              <w:tc>
                <w:tcPr>
                  <w:tcW w:w="8284" w:type="dxa"/>
                  <w:tcBorders>
                    <w:top w:val="nil"/>
                    <w:left w:val="nil"/>
                    <w:bottom w:val="nil"/>
                    <w:right w:val="nil"/>
                  </w:tcBorders>
                </w:tcPr>
                <w:p w14:paraId="5C18A0C2" w14:textId="77777777" w:rsidR="00B04A93" w:rsidRDefault="00000000">
                  <w:pPr>
                    <w:spacing w:after="0" w:line="240" w:lineRule="auto"/>
                    <w:jc w:val="both"/>
                    <w:rPr>
                      <w:rFonts w:cstheme="minorHAnsi"/>
                      <w:lang w:val="en-US"/>
                    </w:rPr>
                  </w:pPr>
                  <w:r>
                    <w:rPr>
                      <w:rFonts w:cstheme="minorHAnsi"/>
                      <w:lang w:val="en-US"/>
                    </w:rPr>
                    <w:t xml:space="preserve">W2 – </w:t>
                  </w:r>
                  <w:r>
                    <w:rPr>
                      <w:rFonts w:cstheme="minorHAnsi"/>
                      <w:shd w:val="clear" w:color="auto" w:fill="FFFFFF"/>
                      <w:lang w:val="en-US"/>
                    </w:rPr>
                    <w:t xml:space="preserve"> The student knows and understand the significance of verbal and non-verbal communication in the process of communicating with the patient, and the notion of trust in interaction with the patient</w:t>
                  </w:r>
                </w:p>
              </w:tc>
            </w:tr>
            <w:tr w:rsidR="00B04A93" w14:paraId="4CB9DB98" w14:textId="77777777">
              <w:tc>
                <w:tcPr>
                  <w:tcW w:w="8284" w:type="dxa"/>
                  <w:tcBorders>
                    <w:top w:val="nil"/>
                    <w:left w:val="nil"/>
                    <w:bottom w:val="nil"/>
                    <w:right w:val="nil"/>
                  </w:tcBorders>
                </w:tcPr>
                <w:p w14:paraId="0F305858" w14:textId="77777777" w:rsidR="00B04A93"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The student knows and understand the patient’s rights</w:t>
                  </w:r>
                </w:p>
              </w:tc>
            </w:tr>
            <w:tr w:rsidR="00B04A93" w14:paraId="1B5FD72A" w14:textId="77777777">
              <w:tc>
                <w:tcPr>
                  <w:tcW w:w="8284" w:type="dxa"/>
                  <w:tcBorders>
                    <w:top w:val="nil"/>
                    <w:left w:val="nil"/>
                    <w:bottom w:val="nil"/>
                    <w:right w:val="nil"/>
                  </w:tcBorders>
                </w:tcPr>
                <w:p w14:paraId="112A35D5" w14:textId="77777777" w:rsidR="00B04A93" w:rsidRDefault="00000000">
                  <w:pPr>
                    <w:spacing w:after="0" w:line="240" w:lineRule="auto"/>
                    <w:jc w:val="both"/>
                    <w:rPr>
                      <w:rFonts w:cstheme="minorHAnsi"/>
                      <w:lang w:val="en-US"/>
                    </w:rPr>
                  </w:pPr>
                  <w:r>
                    <w:rPr>
                      <w:rFonts w:cstheme="minorHAnsi"/>
                      <w:lang w:val="en-US"/>
                    </w:rPr>
                    <w:t xml:space="preserve">W4 – </w:t>
                  </w:r>
                  <w:r>
                    <w:rPr>
                      <w:rFonts w:cstheme="minorHAnsi"/>
                      <w:shd w:val="clear" w:color="auto" w:fill="FFFFFF"/>
                      <w:lang w:val="en-US"/>
                    </w:rPr>
                    <w:t xml:space="preserve"> The student knows and understand  the causes, symptoms, principles of diagnosing and treating the most frequently encountered internal diseases of adults and their complications: 1) </w:t>
                  </w:r>
                  <w:r>
                    <w:rPr>
                      <w:rFonts w:cstheme="minorHAnsi"/>
                      <w:shd w:val="clear" w:color="auto" w:fill="FFFFFF"/>
                      <w:lang w:val="en-US"/>
                    </w:rPr>
                    <w:tab/>
                    <w:t>cardiovascular diseases, including ischemic heart disease, heart defects, diseases of the endocardium, myocardium, and pericardium, heart insufficiency (acute and chronic), arterial and venous diseases, hypertension – primary and secondary, pulmonary hypertension, 2)</w:t>
                  </w:r>
                  <w:r>
                    <w:rPr>
                      <w:rFonts w:cstheme="minorHAnsi"/>
                      <w:shd w:val="clear" w:color="auto" w:fill="FFFFFF"/>
                      <w:lang w:val="en-US"/>
                    </w:rPr>
                    <w:tab/>
                    <w:t>respiratory diseases, including airways diseases, chronic obstructive pulmonary disease, bronchial asthma, bronchiectasis, cystic fibrosis, respiratory tract infections, interstitial respiratory diseases, pleural diseases, mediastinum diseases, obstructive sleep apnoea, respiratory distress (acute and chronic), bronchogenic carcinomas, 3)</w:t>
                  </w:r>
                  <w:r>
                    <w:rPr>
                      <w:rFonts w:cstheme="minorHAnsi"/>
                      <w:shd w:val="clear" w:color="auto" w:fill="FFFFFF"/>
                      <w:lang w:val="en-US"/>
                    </w:rPr>
                    <w:tab/>
                    <w:t>gastrointestinal diseases, including oral diseases, oesophageal diseases, stomach and duodenal diseases, intestinal diseases, pancreatic diseases, liver diseases, biliary tract and gallbladder diseases, 4)</w:t>
                  </w:r>
                  <w:r>
                    <w:rPr>
                      <w:rFonts w:cstheme="minorHAnsi"/>
                      <w:shd w:val="clear" w:color="auto" w:fill="FFFFFF"/>
                      <w:lang w:val="en-US"/>
                    </w:rPr>
                    <w:tab/>
                    <w:t>endocrine system diseases, including the hypothalamus and pituitary gland diseases, thyroid and parathyroid diseases, adrenal cortex and medulla diseases, ovary and testicle diseases and neuroendocrine tumours, polyglandular syndromes, diabetes of various types, and the metabolic syndrome – hypoglycaemia, obesity, dyslipidaemia, 5)</w:t>
                  </w:r>
                  <w:r>
                    <w:rPr>
                      <w:rFonts w:cstheme="minorHAnsi"/>
                      <w:shd w:val="clear" w:color="auto" w:fill="FFFFFF"/>
                      <w:lang w:val="en-US"/>
                    </w:rPr>
                    <w:tab/>
                    <w:t>kidney and urinary tract diseases, including acute and chronic kidney failures, glomerulus and interstitial kidney diseases, renal cysts, kidney stones, urinary tract infections, urinary tract carcinomas, especially of the urinary bladder and kidneys, 6)</w:t>
                  </w:r>
                  <w:r>
                    <w:rPr>
                      <w:rFonts w:cstheme="minorHAnsi"/>
                      <w:shd w:val="clear" w:color="auto" w:fill="FFFFFF"/>
                      <w:lang w:val="en-US"/>
                    </w:rPr>
                    <w:tab/>
                    <w:t>diseases of the haematopoietic system, including bone marrow aplasia, anaemia, granulocytopaenia and agranulocytosis, thrombocytopaenia, acute leukaemias, myeloproliferative and myeloproliferative-myelodysplastic neoplasms, myelodysplastic syndromes, neoplasms of mature lymphocytes B and T, haemorrhagic diatheses, thrombophilia, immediate life-threatening conditions in haematology,  blood disorders in diseases of other organs, 7)</w:t>
                  </w:r>
                  <w:r>
                    <w:rPr>
                      <w:rFonts w:cstheme="minorHAnsi"/>
                      <w:shd w:val="clear" w:color="auto" w:fill="FFFFFF"/>
                      <w:lang w:val="en-US"/>
                    </w:rPr>
                    <w:tab/>
                    <w:t>rheumatic diseases, including systemic connective tissue diseases, systemic vasculitis, spondyloarthropathies, bone metabolic diseases, especially osteoporosis and osteoarthritis, gout, 8)</w:t>
                  </w:r>
                  <w:r>
                    <w:rPr>
                      <w:rFonts w:cstheme="minorHAnsi"/>
                      <w:shd w:val="clear" w:color="auto" w:fill="FFFFFF"/>
                      <w:lang w:val="en-US"/>
                    </w:rPr>
                    <w:tab/>
                    <w:t>allergic diseases, including anaphylaxis and anaphylactic shock, and angioedema, 9)</w:t>
                  </w:r>
                  <w:r>
                    <w:rPr>
                      <w:rFonts w:cstheme="minorHAnsi"/>
                      <w:shd w:val="clear" w:color="auto" w:fill="FFFFFF"/>
                      <w:lang w:val="en-US"/>
                    </w:rPr>
                    <w:tab/>
                    <w:t xml:space="preserve">water-and-electrolyte and acid-base disorders: dehydrations, excessive water retention, electrolyte management disorders, acidosis and alkalosis </w:t>
                  </w:r>
                </w:p>
              </w:tc>
            </w:tr>
          </w:tbl>
          <w:p w14:paraId="46CE353B" w14:textId="77777777" w:rsidR="00B04A93" w:rsidRDefault="00000000">
            <w:pPr>
              <w:spacing w:after="0" w:line="240" w:lineRule="auto"/>
              <w:rPr>
                <w:sz w:val="24"/>
                <w:szCs w:val="24"/>
                <w:lang w:val="en-US"/>
              </w:rPr>
            </w:pPr>
            <w:r>
              <w:rPr>
                <w:b/>
                <w:bCs/>
                <w:sz w:val="24"/>
                <w:szCs w:val="24"/>
                <w:lang w:val="en-US"/>
              </w:rPr>
              <w:t>Umiejętności:</w:t>
            </w:r>
          </w:p>
          <w:tbl>
            <w:tblPr>
              <w:tblStyle w:val="Tabela-Siatka"/>
              <w:tblW w:w="5000" w:type="pct"/>
              <w:tblLook w:val="04A0" w:firstRow="1" w:lastRow="0" w:firstColumn="1" w:lastColumn="0" w:noHBand="0" w:noVBand="1"/>
            </w:tblPr>
            <w:tblGrid>
              <w:gridCol w:w="8285"/>
            </w:tblGrid>
            <w:tr w:rsidR="00B04A93" w:rsidRPr="00B31980" w14:paraId="0CDC5B5C" w14:textId="77777777">
              <w:tc>
                <w:tcPr>
                  <w:tcW w:w="8284" w:type="dxa"/>
                  <w:tcBorders>
                    <w:top w:val="nil"/>
                    <w:left w:val="nil"/>
                    <w:bottom w:val="nil"/>
                    <w:right w:val="nil"/>
                  </w:tcBorders>
                </w:tcPr>
                <w:p w14:paraId="6FDD0381" w14:textId="77777777" w:rsidR="00B04A93"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take medical interview with an adult patient</w:t>
                  </w:r>
                </w:p>
              </w:tc>
            </w:tr>
            <w:tr w:rsidR="00B04A93" w:rsidRPr="00B31980" w14:paraId="1106B59B" w14:textId="77777777">
              <w:tc>
                <w:tcPr>
                  <w:tcW w:w="8284" w:type="dxa"/>
                  <w:tcBorders>
                    <w:top w:val="nil"/>
                    <w:left w:val="nil"/>
                    <w:bottom w:val="nil"/>
                    <w:right w:val="nil"/>
                  </w:tcBorders>
                </w:tcPr>
                <w:p w14:paraId="7CA996AF" w14:textId="77777777" w:rsidR="00B04A93"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The student can conduct complete and targeted physical examination of an adult patient</w:t>
                  </w:r>
                </w:p>
              </w:tc>
            </w:tr>
            <w:tr w:rsidR="00B04A93" w:rsidRPr="00B31980" w14:paraId="2C4D8409" w14:textId="77777777">
              <w:tc>
                <w:tcPr>
                  <w:tcW w:w="8284" w:type="dxa"/>
                  <w:tcBorders>
                    <w:top w:val="nil"/>
                    <w:left w:val="nil"/>
                    <w:bottom w:val="nil"/>
                    <w:right w:val="nil"/>
                  </w:tcBorders>
                </w:tcPr>
                <w:p w14:paraId="4971C2DD" w14:textId="77777777" w:rsidR="00B04A93"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The student can evaluate the overall condition, state of consciousness, and awareness of the patient</w:t>
                  </w:r>
                </w:p>
              </w:tc>
            </w:tr>
            <w:tr w:rsidR="00B04A93" w:rsidRPr="00B31980" w14:paraId="0581A3DF" w14:textId="77777777">
              <w:tc>
                <w:tcPr>
                  <w:tcW w:w="8284" w:type="dxa"/>
                  <w:tcBorders>
                    <w:top w:val="nil"/>
                    <w:left w:val="nil"/>
                    <w:bottom w:val="nil"/>
                    <w:right w:val="nil"/>
                  </w:tcBorders>
                </w:tcPr>
                <w:p w14:paraId="34CF0864" w14:textId="77777777" w:rsidR="00B04A93"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The student can assess and describe the patient’s somatic and mental condition</w:t>
                  </w:r>
                </w:p>
              </w:tc>
            </w:tr>
            <w:tr w:rsidR="00B04A93" w:rsidRPr="00B31980" w14:paraId="78A26C02" w14:textId="77777777">
              <w:tc>
                <w:tcPr>
                  <w:tcW w:w="8284" w:type="dxa"/>
                  <w:tcBorders>
                    <w:top w:val="nil"/>
                    <w:left w:val="nil"/>
                    <w:bottom w:val="nil"/>
                    <w:right w:val="nil"/>
                  </w:tcBorders>
                </w:tcPr>
                <w:p w14:paraId="597856AF" w14:textId="77777777" w:rsidR="00B04A93"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The student can recognise immediately life-threatening conditions</w:t>
                  </w:r>
                </w:p>
              </w:tc>
            </w:tr>
            <w:tr w:rsidR="00B04A93" w:rsidRPr="00B31980" w14:paraId="1F1C925D" w14:textId="77777777">
              <w:tc>
                <w:tcPr>
                  <w:tcW w:w="8284" w:type="dxa"/>
                  <w:tcBorders>
                    <w:top w:val="nil"/>
                    <w:left w:val="nil"/>
                    <w:bottom w:val="nil"/>
                    <w:right w:val="nil"/>
                  </w:tcBorders>
                </w:tcPr>
                <w:p w14:paraId="0A169346" w14:textId="77777777" w:rsidR="00B04A93"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The student can keep the patient’s medical records</w:t>
                  </w:r>
                </w:p>
              </w:tc>
            </w:tr>
          </w:tbl>
          <w:p w14:paraId="2627BA86" w14:textId="77777777" w:rsidR="00B04A93" w:rsidRDefault="00000000">
            <w:pPr>
              <w:spacing w:after="0" w:line="240" w:lineRule="auto"/>
              <w:rPr>
                <w:sz w:val="24"/>
                <w:szCs w:val="24"/>
                <w:lang w:val="en-US"/>
              </w:rPr>
            </w:pPr>
            <w:r>
              <w:rPr>
                <w:b/>
                <w:bCs/>
                <w:sz w:val="24"/>
                <w:szCs w:val="24"/>
                <w:lang w:val="en-US"/>
              </w:rPr>
              <w:t>Kompetencje społeczne:</w:t>
            </w:r>
          </w:p>
          <w:tbl>
            <w:tblPr>
              <w:tblStyle w:val="Tabela-Siatka"/>
              <w:tblW w:w="5000" w:type="pct"/>
              <w:tblLook w:val="04A0" w:firstRow="1" w:lastRow="0" w:firstColumn="1" w:lastColumn="0" w:noHBand="0" w:noVBand="1"/>
            </w:tblPr>
            <w:tblGrid>
              <w:gridCol w:w="8285"/>
            </w:tblGrid>
            <w:tr w:rsidR="00B04A93" w:rsidRPr="00B31980" w14:paraId="68924420" w14:textId="77777777">
              <w:tc>
                <w:tcPr>
                  <w:tcW w:w="8284" w:type="dxa"/>
                  <w:tcBorders>
                    <w:top w:val="nil"/>
                    <w:left w:val="nil"/>
                    <w:bottom w:val="nil"/>
                    <w:right w:val="nil"/>
                  </w:tcBorders>
                </w:tcPr>
                <w:p w14:paraId="5D2B7E1F" w14:textId="77777777" w:rsidR="00B04A93"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The student is ready to establish and maintain a deep and respectful contact with the patient, as well as show understanding for worldview and cultural differences  </w:t>
                  </w:r>
                </w:p>
              </w:tc>
            </w:tr>
            <w:tr w:rsidR="00B04A93" w14:paraId="64839FB5" w14:textId="77777777">
              <w:tc>
                <w:tcPr>
                  <w:tcW w:w="8284" w:type="dxa"/>
                  <w:tcBorders>
                    <w:top w:val="nil"/>
                    <w:left w:val="nil"/>
                    <w:bottom w:val="nil"/>
                    <w:right w:val="nil"/>
                  </w:tcBorders>
                </w:tcPr>
                <w:p w14:paraId="4E4C69CC" w14:textId="77777777" w:rsidR="00B04A93"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The student is ready to be guided by the good of the patient</w:t>
                  </w:r>
                </w:p>
              </w:tc>
            </w:tr>
            <w:tr w:rsidR="00B04A93" w:rsidRPr="00B31980" w14:paraId="23A13F21" w14:textId="77777777">
              <w:tc>
                <w:tcPr>
                  <w:tcW w:w="8284" w:type="dxa"/>
                  <w:tcBorders>
                    <w:top w:val="nil"/>
                    <w:left w:val="nil"/>
                    <w:bottom w:val="nil"/>
                    <w:right w:val="nil"/>
                  </w:tcBorders>
                </w:tcPr>
                <w:p w14:paraId="2892D279" w14:textId="77777777" w:rsidR="00B04A93"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The student is ready to respect medical confidentiality and patient rights</w:t>
                  </w:r>
                </w:p>
              </w:tc>
            </w:tr>
            <w:tr w:rsidR="00B04A93" w:rsidRPr="00B31980" w14:paraId="18B525C8" w14:textId="77777777">
              <w:tc>
                <w:tcPr>
                  <w:tcW w:w="8284" w:type="dxa"/>
                  <w:tcBorders>
                    <w:top w:val="nil"/>
                    <w:left w:val="nil"/>
                    <w:bottom w:val="nil"/>
                    <w:right w:val="nil"/>
                  </w:tcBorders>
                </w:tcPr>
                <w:p w14:paraId="7BFFA04A" w14:textId="77777777" w:rsidR="00B04A93" w:rsidRDefault="00000000">
                  <w:pPr>
                    <w:spacing w:after="0" w:line="240" w:lineRule="auto"/>
                    <w:jc w:val="both"/>
                    <w:rPr>
                      <w:lang w:val="en-US"/>
                    </w:rPr>
                  </w:pPr>
                  <w:r>
                    <w:rPr>
                      <w:rFonts w:cstheme="minorHAnsi"/>
                      <w:lang w:val="en-US"/>
                    </w:rPr>
                    <w:t xml:space="preserve">K4 – </w:t>
                  </w:r>
                  <w:r>
                    <w:rPr>
                      <w:rFonts w:cstheme="minorHAnsi"/>
                      <w:shd w:val="clear" w:color="auto" w:fill="FFFFFF"/>
                      <w:lang w:val="en-US"/>
                    </w:rPr>
                    <w:t xml:space="preserve"> The student is ready to take action towards the patient based on ethical principles, with the awareness of social conditions and limitations resulting from the disease</w:t>
                  </w:r>
                </w:p>
              </w:tc>
            </w:tr>
            <w:tr w:rsidR="00B04A93" w:rsidRPr="00B31980" w14:paraId="0BA87E68" w14:textId="77777777">
              <w:tc>
                <w:tcPr>
                  <w:tcW w:w="8284" w:type="dxa"/>
                  <w:tcBorders>
                    <w:top w:val="nil"/>
                    <w:left w:val="nil"/>
                    <w:bottom w:val="nil"/>
                    <w:right w:val="nil"/>
                  </w:tcBorders>
                </w:tcPr>
                <w:p w14:paraId="78771689" w14:textId="77777777" w:rsidR="00B04A93" w:rsidRDefault="00000000">
                  <w:pPr>
                    <w:spacing w:after="0" w:line="240" w:lineRule="auto"/>
                    <w:jc w:val="both"/>
                    <w:rPr>
                      <w:lang w:val="en-US"/>
                    </w:rPr>
                  </w:pPr>
                  <w:r>
                    <w:rPr>
                      <w:rFonts w:cstheme="minorHAnsi"/>
                      <w:lang w:val="en-US"/>
                    </w:rPr>
                    <w:t xml:space="preserve">K5 – </w:t>
                  </w:r>
                  <w:r>
                    <w:rPr>
                      <w:rFonts w:cstheme="minorHAnsi"/>
                      <w:shd w:val="clear" w:color="auto" w:fill="FFFFFF"/>
                      <w:lang w:val="en-US"/>
                    </w:rPr>
                    <w:t xml:space="preserve"> The student is ready to perceive and recognize his own limitations and to self-assess deficits and educational needs</w:t>
                  </w:r>
                </w:p>
              </w:tc>
            </w:tr>
          </w:tbl>
          <w:p w14:paraId="5A062057" w14:textId="77777777" w:rsidR="00B04A93" w:rsidRDefault="00B04A93">
            <w:pPr>
              <w:spacing w:after="0" w:line="240" w:lineRule="auto"/>
              <w:rPr>
                <w:lang w:val="en-US"/>
              </w:rPr>
            </w:pPr>
          </w:p>
          <w:p w14:paraId="38138B2A" w14:textId="77777777" w:rsidR="00B04A93" w:rsidRDefault="00000000">
            <w:pPr>
              <w:spacing w:after="0" w:line="240" w:lineRule="auto"/>
              <w:rPr>
                <w:b/>
                <w:bCs/>
                <w:lang w:val="en-US"/>
              </w:rPr>
            </w:pPr>
            <w:r>
              <w:rPr>
                <w:b/>
                <w:bCs/>
                <w:sz w:val="24"/>
                <w:szCs w:val="24"/>
              </w:rPr>
              <w:t>FORMY I METODY DYDAKTYCZNE:</w:t>
            </w:r>
          </w:p>
          <w:tbl>
            <w:tblPr>
              <w:tblStyle w:val="Tabela-Siatka"/>
              <w:tblW w:w="5000" w:type="pct"/>
              <w:tblLook w:val="04A0" w:firstRow="1" w:lastRow="0" w:firstColumn="1" w:lastColumn="0" w:noHBand="0" w:noVBand="1"/>
            </w:tblPr>
            <w:tblGrid>
              <w:gridCol w:w="8285"/>
            </w:tblGrid>
            <w:tr w:rsidR="00B04A93" w14:paraId="6F94861E" w14:textId="77777777">
              <w:tc>
                <w:tcPr>
                  <w:tcW w:w="8284" w:type="dxa"/>
                  <w:tcBorders>
                    <w:top w:val="nil"/>
                    <w:left w:val="nil"/>
                    <w:bottom w:val="nil"/>
                    <w:right w:val="nil"/>
                  </w:tcBorders>
                </w:tcPr>
                <w:p w14:paraId="60CE90C3" w14:textId="77777777" w:rsidR="00B04A93" w:rsidRDefault="00000000">
                  <w:pPr>
                    <w:spacing w:after="0" w:line="240" w:lineRule="auto"/>
                    <w:jc w:val="both"/>
                  </w:pPr>
                  <w:r>
                    <w:t>Wykład(W1;W2;W3;W4;U1;U2;U3;U4;U5;U6;K1;K2;K3;K4;K5;):Multimedia presentation</w:t>
                  </w:r>
                </w:p>
              </w:tc>
            </w:tr>
            <w:tr w:rsidR="00B04A93" w14:paraId="441C23DA" w14:textId="77777777">
              <w:tc>
                <w:tcPr>
                  <w:tcW w:w="8284" w:type="dxa"/>
                  <w:tcBorders>
                    <w:top w:val="nil"/>
                    <w:left w:val="nil"/>
                    <w:bottom w:val="nil"/>
                    <w:right w:val="nil"/>
                  </w:tcBorders>
                </w:tcPr>
                <w:p w14:paraId="2FEA21B7" w14:textId="77777777" w:rsidR="00B04A93" w:rsidRDefault="00000000">
                  <w:pPr>
                    <w:spacing w:after="0" w:line="240" w:lineRule="auto"/>
                    <w:jc w:val="both"/>
                  </w:pPr>
                  <w:r>
                    <w:lastRenderedPageBreak/>
                    <w:t>Seminarium(W1;W2;W3;W4;U1;U2;U3;U4;U5;U6;K1;K2;K3;K4;K5;):Discussion concerning pathophysiological background of signs and symptoms in internal medicine - relevant to the topics elaborated during the semester</w:t>
                  </w:r>
                </w:p>
              </w:tc>
            </w:tr>
          </w:tbl>
          <w:p w14:paraId="069828C8" w14:textId="77777777" w:rsidR="00B04A93" w:rsidRDefault="00B04A93">
            <w:pPr>
              <w:spacing w:after="0" w:line="240" w:lineRule="auto"/>
            </w:pPr>
          </w:p>
          <w:p w14:paraId="1661382E" w14:textId="77777777" w:rsidR="00B04A93" w:rsidRDefault="00000000">
            <w:pPr>
              <w:spacing w:after="0" w:line="240" w:lineRule="auto"/>
            </w:pPr>
            <w:r>
              <w:rPr>
                <w:b/>
                <w:bCs/>
                <w:sz w:val="24"/>
                <w:szCs w:val="24"/>
              </w:rPr>
              <w:t>FORMA I WARUNKI WERYFIKACJI EFEKTÓW UCZENIA SIĘ:</w:t>
            </w:r>
          </w:p>
          <w:tbl>
            <w:tblPr>
              <w:tblStyle w:val="Tabela-Siatka"/>
              <w:tblW w:w="5000" w:type="pct"/>
              <w:tblLook w:val="04A0" w:firstRow="1" w:lastRow="0" w:firstColumn="1" w:lastColumn="0" w:noHBand="0" w:noVBand="1"/>
            </w:tblPr>
            <w:tblGrid>
              <w:gridCol w:w="8285"/>
            </w:tblGrid>
            <w:tr w:rsidR="00B04A93" w14:paraId="7DDBEBA9" w14:textId="77777777">
              <w:tc>
                <w:tcPr>
                  <w:tcW w:w="8284" w:type="dxa"/>
                  <w:tcBorders>
                    <w:top w:val="nil"/>
                    <w:left w:val="nil"/>
                    <w:bottom w:val="nil"/>
                    <w:right w:val="nil"/>
                  </w:tcBorders>
                </w:tcPr>
                <w:p w14:paraId="2AB5070B" w14:textId="77777777" w:rsidR="00B04A93" w:rsidRDefault="00000000">
                  <w:pPr>
                    <w:spacing w:after="0" w:line="240" w:lineRule="auto"/>
                    <w:jc w:val="both"/>
                  </w:pPr>
                  <w:r>
                    <w:t>Wykład (Ocena pracy i wspólpracy w grupie) - Grading based on attendance and activity - W1, W2, W3, W4, U1, U2, U3, U4, U5, U6, K1, K2, K3, K4, K5</w:t>
                  </w:r>
                </w:p>
              </w:tc>
            </w:tr>
            <w:tr w:rsidR="00B04A93" w14:paraId="2CD6FA88" w14:textId="77777777">
              <w:tc>
                <w:tcPr>
                  <w:tcW w:w="8284" w:type="dxa"/>
                  <w:tcBorders>
                    <w:top w:val="nil"/>
                    <w:left w:val="nil"/>
                    <w:bottom w:val="nil"/>
                    <w:right w:val="nil"/>
                  </w:tcBorders>
                </w:tcPr>
                <w:p w14:paraId="78ECBB36" w14:textId="77777777" w:rsidR="00B04A93" w:rsidRDefault="00000000">
                  <w:pPr>
                    <w:spacing w:after="0" w:line="240" w:lineRule="auto"/>
                    <w:jc w:val="both"/>
                  </w:pPr>
                  <w:r>
                    <w:t>Seminarium (Ocena pracy i wspólpracy w grupie) - Grading based on attendance and activity - W1, W2, W3, W4, U1, U2, U3, U4, U5, U6, K1, K2, K3, K4, K5</w:t>
                  </w:r>
                </w:p>
              </w:tc>
            </w:tr>
          </w:tbl>
          <w:p w14:paraId="4E560D3F" w14:textId="77777777" w:rsidR="00B04A93" w:rsidRDefault="00B04A93">
            <w:pPr>
              <w:spacing w:after="0" w:line="240" w:lineRule="auto"/>
              <w:rPr>
                <w:b/>
                <w:bCs/>
                <w:sz w:val="24"/>
                <w:szCs w:val="24"/>
              </w:rPr>
            </w:pPr>
          </w:p>
          <w:p w14:paraId="5646FB8F" w14:textId="77777777" w:rsidR="00B04A93" w:rsidRDefault="00000000">
            <w:pPr>
              <w:spacing w:after="0" w:line="240" w:lineRule="auto"/>
            </w:pPr>
            <w:r>
              <w:rPr>
                <w:b/>
                <w:bCs/>
              </w:rPr>
              <w:t>LITERATURA PODSTAWOWA:</w:t>
            </w:r>
          </w:p>
          <w:tbl>
            <w:tblPr>
              <w:tblStyle w:val="Tabela-Siatka"/>
              <w:tblW w:w="5000" w:type="pct"/>
              <w:tblLook w:val="04A0" w:firstRow="1" w:lastRow="0" w:firstColumn="1" w:lastColumn="0" w:noHBand="0" w:noVBand="1"/>
            </w:tblPr>
            <w:tblGrid>
              <w:gridCol w:w="8285"/>
            </w:tblGrid>
            <w:tr w:rsidR="00B04A93" w14:paraId="7721B5D4" w14:textId="77777777">
              <w:tc>
                <w:tcPr>
                  <w:tcW w:w="8284" w:type="dxa"/>
                  <w:tcBorders>
                    <w:top w:val="nil"/>
                    <w:left w:val="nil"/>
                    <w:bottom w:val="nil"/>
                    <w:right w:val="nil"/>
                  </w:tcBorders>
                </w:tcPr>
                <w:p w14:paraId="7C2D7656" w14:textId="77777777" w:rsidR="00B04A93" w:rsidRDefault="00000000">
                  <w:pPr>
                    <w:spacing w:after="0" w:line="240" w:lineRule="auto"/>
                  </w:pPr>
                  <w:r w:rsidRPr="00B31980">
                    <w:rPr>
                      <w:lang w:val="it-IT"/>
                    </w:rPr>
                    <w:t xml:space="preserve">1. Siegenthaler W., </w:t>
                  </w:r>
                  <w:r w:rsidRPr="00B31980">
                    <w:rPr>
                      <w:i/>
                      <w:iCs/>
                      <w:lang w:val="it-IT"/>
                    </w:rPr>
                    <w:t>Differential Diagnosis in Internal Medicine</w:t>
                  </w:r>
                  <w:r w:rsidRPr="00B31980">
                    <w:rPr>
                      <w:lang w:val="it-IT"/>
                    </w:rPr>
                    <w:t xml:space="preserve">, Wyd. </w:t>
                  </w:r>
                  <w:r>
                    <w:t>Thieme, R. 2011</w:t>
                  </w:r>
                </w:p>
              </w:tc>
            </w:tr>
            <w:tr w:rsidR="00B04A93" w14:paraId="14927C68" w14:textId="77777777">
              <w:tc>
                <w:tcPr>
                  <w:tcW w:w="8284" w:type="dxa"/>
                  <w:tcBorders>
                    <w:top w:val="nil"/>
                    <w:left w:val="nil"/>
                    <w:bottom w:val="nil"/>
                    <w:right w:val="nil"/>
                  </w:tcBorders>
                </w:tcPr>
                <w:p w14:paraId="63497821" w14:textId="77777777" w:rsidR="00B04A93" w:rsidRDefault="00000000">
                  <w:pPr>
                    <w:spacing w:after="0" w:line="240" w:lineRule="auto"/>
                  </w:pPr>
                  <w:r w:rsidRPr="00B31980">
                    <w:rPr>
                      <w:lang w:val="it-IT"/>
                    </w:rPr>
                    <w:t xml:space="preserve">2. Kumar  Clarks, </w:t>
                  </w:r>
                  <w:r w:rsidRPr="00B31980">
                    <w:rPr>
                      <w:i/>
                      <w:iCs/>
                      <w:lang w:val="it-IT"/>
                    </w:rPr>
                    <w:t>Clinical medicine</w:t>
                  </w:r>
                  <w:r w:rsidRPr="00B31980">
                    <w:rPr>
                      <w:lang w:val="it-IT"/>
                    </w:rPr>
                    <w:t xml:space="preserve">, Wyd. </w:t>
                  </w:r>
                  <w:r>
                    <w:t>Saunders – Elsevier, R. 2009</w:t>
                  </w:r>
                </w:p>
              </w:tc>
            </w:tr>
            <w:tr w:rsidR="00B04A93" w14:paraId="79DC1E76" w14:textId="77777777">
              <w:tc>
                <w:tcPr>
                  <w:tcW w:w="8284" w:type="dxa"/>
                  <w:tcBorders>
                    <w:top w:val="nil"/>
                    <w:left w:val="nil"/>
                    <w:bottom w:val="nil"/>
                    <w:right w:val="nil"/>
                  </w:tcBorders>
                </w:tcPr>
                <w:p w14:paraId="52BB6345" w14:textId="77777777" w:rsidR="00B04A93" w:rsidRDefault="00000000">
                  <w:pPr>
                    <w:spacing w:after="0" w:line="240" w:lineRule="auto"/>
                  </w:pPr>
                  <w:r w:rsidRPr="00B31980">
                    <w:rPr>
                      <w:lang w:val="it-IT"/>
                    </w:rPr>
                    <w:t xml:space="preserve">3. Boone N.A., Colledge N.R – Editors, </w:t>
                  </w:r>
                  <w:r w:rsidRPr="00B31980">
                    <w:rPr>
                      <w:i/>
                      <w:iCs/>
                      <w:lang w:val="it-IT"/>
                    </w:rPr>
                    <w:t>Davidson’s Principles  Practice of Medicine</w:t>
                  </w:r>
                  <w:r w:rsidRPr="00B31980">
                    <w:rPr>
                      <w:lang w:val="it-IT"/>
                    </w:rPr>
                    <w:t xml:space="preserve">, Wyd. </w:t>
                  </w:r>
                  <w:r>
                    <w:t>Churchill Livingstone – Elsevier, R. 2010</w:t>
                  </w:r>
                </w:p>
              </w:tc>
            </w:tr>
          </w:tbl>
          <w:p w14:paraId="0C899140" w14:textId="77777777" w:rsidR="00B04A93" w:rsidRDefault="00B04A93">
            <w:pPr>
              <w:spacing w:after="0" w:line="240" w:lineRule="auto"/>
              <w:rPr>
                <w:sz w:val="24"/>
                <w:szCs w:val="24"/>
              </w:rPr>
            </w:pPr>
          </w:p>
          <w:p w14:paraId="14960BCF" w14:textId="77777777" w:rsidR="00B04A93" w:rsidRDefault="00000000">
            <w:pPr>
              <w:spacing w:after="0" w:line="240" w:lineRule="auto"/>
              <w:rPr>
                <w:sz w:val="24"/>
                <w:szCs w:val="24"/>
              </w:rPr>
            </w:pPr>
            <w:r>
              <w:rPr>
                <w:b/>
                <w:bCs/>
              </w:rPr>
              <w:t>LITERATURA UZUPEŁNIAJĄCA:</w:t>
            </w:r>
          </w:p>
          <w:tbl>
            <w:tblPr>
              <w:tblStyle w:val="Tabela-Siatka"/>
              <w:tblW w:w="5000" w:type="pct"/>
              <w:tblLook w:val="04A0" w:firstRow="1" w:lastRow="0" w:firstColumn="1" w:lastColumn="0" w:noHBand="0" w:noVBand="1"/>
            </w:tblPr>
            <w:tblGrid>
              <w:gridCol w:w="8285"/>
            </w:tblGrid>
            <w:tr w:rsidR="00B04A93" w14:paraId="1EF53A9D" w14:textId="77777777">
              <w:tc>
                <w:tcPr>
                  <w:tcW w:w="8284" w:type="dxa"/>
                  <w:tcBorders>
                    <w:top w:val="nil"/>
                    <w:left w:val="nil"/>
                    <w:bottom w:val="nil"/>
                    <w:right w:val="nil"/>
                  </w:tcBorders>
                </w:tcPr>
                <w:p w14:paraId="5B4FC995" w14:textId="77777777" w:rsidR="00B04A93" w:rsidRDefault="00000000">
                  <w:pPr>
                    <w:spacing w:after="0" w:line="240" w:lineRule="auto"/>
                  </w:pPr>
                  <w:r w:rsidRPr="00B31980">
                    <w:rPr>
                      <w:lang w:val="it-IT"/>
                    </w:rPr>
                    <w:t xml:space="preserve">1. Lee Goldman, MD and Andrew I. Schafer, </w:t>
                  </w:r>
                  <w:r w:rsidRPr="00B31980">
                    <w:rPr>
                      <w:i/>
                      <w:iCs/>
                      <w:lang w:val="it-IT"/>
                    </w:rPr>
                    <w:t>MD - Goldman's Cecil Medicine</w:t>
                  </w:r>
                  <w:r w:rsidRPr="00B31980">
                    <w:rPr>
                      <w:lang w:val="it-IT"/>
                    </w:rPr>
                    <w:t xml:space="preserve">, Wyd. </w:t>
                  </w:r>
                  <w:r>
                    <w:t>Saunders, R. 2012</w:t>
                  </w:r>
                </w:p>
              </w:tc>
            </w:tr>
          </w:tbl>
          <w:p w14:paraId="40D65893" w14:textId="77777777" w:rsidR="00B04A93" w:rsidRDefault="00B04A93">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A10DA70" w14:textId="77777777" w:rsidR="00B04A93" w:rsidRDefault="00B04A93">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B04A93" w14:paraId="59A88375" w14:textId="77777777">
              <w:tc>
                <w:tcPr>
                  <w:tcW w:w="2692" w:type="dxa"/>
                  <w:tcBorders>
                    <w:top w:val="nil"/>
                    <w:left w:val="nil"/>
                    <w:bottom w:val="nil"/>
                    <w:right w:val="nil"/>
                  </w:tcBorders>
                  <w:shd w:val="clear" w:color="auto" w:fill="F2F2F2" w:themeFill="background1" w:themeFillShade="F2"/>
                </w:tcPr>
                <w:p w14:paraId="7398EF20" w14:textId="77777777" w:rsidR="00B04A93" w:rsidRDefault="00000000">
                  <w:pPr>
                    <w:spacing w:after="0" w:line="240" w:lineRule="auto"/>
                    <w:rPr>
                      <w:sz w:val="16"/>
                      <w:szCs w:val="16"/>
                      <w:lang w:val="en-US"/>
                    </w:rPr>
                  </w:pPr>
                  <w:r>
                    <w:rPr>
                      <w:b/>
                      <w:bCs/>
                      <w:sz w:val="16"/>
                      <w:szCs w:val="16"/>
                      <w:lang w:val="en-US"/>
                    </w:rPr>
                    <w:t xml:space="preserve">Akty prawne określające efekty uczenia się: </w:t>
                  </w:r>
                </w:p>
                <w:p w14:paraId="4D1A82F4" w14:textId="77777777" w:rsidR="00B04A93" w:rsidRDefault="00000000">
                  <w:pPr>
                    <w:spacing w:after="0" w:line="240" w:lineRule="auto"/>
                    <w:rPr>
                      <w:sz w:val="16"/>
                      <w:szCs w:val="16"/>
                    </w:rPr>
                  </w:pPr>
                  <w:r>
                    <w:rPr>
                      <w:sz w:val="16"/>
                      <w:szCs w:val="16"/>
                    </w:rPr>
                    <w:t>311/2023</w:t>
                  </w:r>
                </w:p>
                <w:p w14:paraId="0D1EACE0" w14:textId="77777777" w:rsidR="00B04A93" w:rsidRDefault="00000000">
                  <w:pPr>
                    <w:spacing w:after="0" w:line="240" w:lineRule="auto"/>
                    <w:rPr>
                      <w:sz w:val="16"/>
                      <w:szCs w:val="16"/>
                    </w:rPr>
                  </w:pPr>
                  <w:r>
                    <w:rPr>
                      <w:b/>
                      <w:bCs/>
                      <w:sz w:val="16"/>
                      <w:szCs w:val="16"/>
                    </w:rPr>
                    <w:t xml:space="preserve">Dyscypliny: </w:t>
                  </w:r>
                  <w:r>
                    <w:rPr>
                      <w:sz w:val="16"/>
                      <w:szCs w:val="16"/>
                    </w:rPr>
                    <w:t>nauki medyczne</w:t>
                  </w:r>
                </w:p>
                <w:p w14:paraId="6CDAC5DE" w14:textId="77777777" w:rsidR="00B04A93" w:rsidRDefault="00000000">
                  <w:pPr>
                    <w:spacing w:after="0" w:line="240" w:lineRule="auto"/>
                    <w:rPr>
                      <w:sz w:val="16"/>
                      <w:szCs w:val="16"/>
                      <w:lang w:val="en-US"/>
                    </w:rPr>
                  </w:pPr>
                  <w:r>
                    <w:rPr>
                      <w:b/>
                      <w:bCs/>
                      <w:sz w:val="16"/>
                      <w:szCs w:val="16"/>
                      <w:lang w:val="en-US"/>
                    </w:rPr>
                    <w:t>Status przedmiotu</w:t>
                  </w:r>
                  <w:r>
                    <w:rPr>
                      <w:sz w:val="16"/>
                      <w:szCs w:val="16"/>
                      <w:lang w:val="en-US"/>
                    </w:rPr>
                    <w:t>: Obligatoryjny</w:t>
                  </w:r>
                </w:p>
                <w:p w14:paraId="1FE5D434" w14:textId="77777777" w:rsidR="00B04A93" w:rsidRDefault="00000000">
                  <w:pPr>
                    <w:spacing w:after="0" w:line="240" w:lineRule="auto"/>
                    <w:rPr>
                      <w:sz w:val="16"/>
                      <w:szCs w:val="16"/>
                      <w:lang w:val="en-US"/>
                    </w:rPr>
                  </w:pPr>
                  <w:r>
                    <w:rPr>
                      <w:b/>
                      <w:bCs/>
                      <w:sz w:val="16"/>
                      <w:szCs w:val="16"/>
                      <w:lang w:val="en-US"/>
                    </w:rPr>
                    <w:t>Grupa przedmiotów:</w:t>
                  </w:r>
                  <w:r>
                    <w:rPr>
                      <w:sz w:val="16"/>
                      <w:szCs w:val="16"/>
                      <w:lang w:val="en-US"/>
                    </w:rPr>
                    <w:t>B - przedmioty kierunkowe</w:t>
                  </w:r>
                </w:p>
                <w:p w14:paraId="4F0AA0C9" w14:textId="77777777" w:rsidR="00B04A93" w:rsidRDefault="00000000">
                  <w:pPr>
                    <w:spacing w:after="0" w:line="240" w:lineRule="auto"/>
                    <w:rPr>
                      <w:sz w:val="16"/>
                      <w:szCs w:val="16"/>
                      <w:lang w:val="en-US"/>
                    </w:rPr>
                  </w:pPr>
                  <w:r>
                    <w:rPr>
                      <w:b/>
                      <w:bCs/>
                      <w:sz w:val="16"/>
                      <w:szCs w:val="16"/>
                      <w:lang w:val="en-US"/>
                    </w:rPr>
                    <w:t xml:space="preserve">Kod: ISCED </w:t>
                  </w:r>
                  <w:r>
                    <w:rPr>
                      <w:sz w:val="16"/>
                      <w:szCs w:val="16"/>
                      <w:lang w:val="en-US"/>
                    </w:rPr>
                    <w:t>0912</w:t>
                  </w:r>
                </w:p>
                <w:p w14:paraId="65C72D50" w14:textId="77777777" w:rsidR="00B04A93" w:rsidRDefault="00000000">
                  <w:pPr>
                    <w:spacing w:after="0" w:line="240" w:lineRule="auto"/>
                    <w:rPr>
                      <w:b/>
                      <w:bCs/>
                      <w:sz w:val="16"/>
                      <w:szCs w:val="16"/>
                      <w:lang w:val="en-US"/>
                    </w:rPr>
                  </w:pPr>
                  <w:r>
                    <w:rPr>
                      <w:b/>
                      <w:bCs/>
                      <w:sz w:val="16"/>
                      <w:szCs w:val="16"/>
                      <w:lang w:val="en-US"/>
                    </w:rPr>
                    <w:t xml:space="preserve">Kierunek studiów: </w:t>
                  </w:r>
                  <w:r>
                    <w:rPr>
                      <w:sz w:val="16"/>
                      <w:szCs w:val="16"/>
                      <w:lang w:val="en-US"/>
                    </w:rPr>
                    <w:t>Kierunek lekarski</w:t>
                  </w:r>
                </w:p>
                <w:p w14:paraId="25223E4A" w14:textId="77777777" w:rsidR="00B04A93" w:rsidRDefault="00000000">
                  <w:pPr>
                    <w:spacing w:after="0" w:line="240" w:lineRule="auto"/>
                    <w:rPr>
                      <w:b/>
                      <w:bCs/>
                      <w:sz w:val="16"/>
                      <w:szCs w:val="16"/>
                      <w:lang w:val="en-US"/>
                    </w:rPr>
                  </w:pPr>
                  <w:r>
                    <w:rPr>
                      <w:b/>
                      <w:bCs/>
                      <w:sz w:val="16"/>
                      <w:szCs w:val="16"/>
                      <w:lang w:val="en-US"/>
                    </w:rPr>
                    <w:t>Zakres kształcenia</w:t>
                  </w:r>
                  <w:r>
                    <w:rPr>
                      <w:sz w:val="16"/>
                      <w:szCs w:val="16"/>
                      <w:lang w:val="en-US"/>
                    </w:rPr>
                    <w:t>:</w:t>
                  </w:r>
                </w:p>
                <w:p w14:paraId="2DBC69C3" w14:textId="77777777" w:rsidR="00B04A93" w:rsidRDefault="00000000">
                  <w:pPr>
                    <w:spacing w:after="0" w:line="240" w:lineRule="auto"/>
                    <w:rPr>
                      <w:b/>
                      <w:bCs/>
                      <w:sz w:val="16"/>
                      <w:szCs w:val="16"/>
                      <w:lang w:val="en-US"/>
                    </w:rPr>
                  </w:pPr>
                  <w:r>
                    <w:rPr>
                      <w:b/>
                      <w:bCs/>
                      <w:sz w:val="16"/>
                      <w:szCs w:val="16"/>
                      <w:lang w:val="en-US"/>
                    </w:rPr>
                    <w:t>Profil kształcenia:</w:t>
                  </w:r>
                  <w:r>
                    <w:rPr>
                      <w:sz w:val="16"/>
                      <w:szCs w:val="16"/>
                      <w:lang w:val="en-US"/>
                    </w:rPr>
                    <w:t xml:space="preserve"> Praktyczny, Ogólnoakademicki</w:t>
                  </w:r>
                </w:p>
                <w:p w14:paraId="30321F41" w14:textId="77777777" w:rsidR="00B04A93" w:rsidRDefault="00000000">
                  <w:pPr>
                    <w:spacing w:after="0" w:line="240" w:lineRule="auto"/>
                    <w:rPr>
                      <w:b/>
                      <w:bCs/>
                      <w:sz w:val="16"/>
                      <w:szCs w:val="16"/>
                      <w:lang w:val="en-US"/>
                    </w:rPr>
                  </w:pPr>
                  <w:r>
                    <w:rPr>
                      <w:b/>
                      <w:bCs/>
                      <w:sz w:val="16"/>
                      <w:szCs w:val="16"/>
                      <w:lang w:val="en-US"/>
                    </w:rPr>
                    <w:t xml:space="preserve">Forma studiów: </w:t>
                  </w:r>
                  <w:r>
                    <w:rPr>
                      <w:sz w:val="16"/>
                      <w:szCs w:val="16"/>
                      <w:lang w:val="en-US"/>
                    </w:rPr>
                    <w:t>Stacjonarne</w:t>
                  </w:r>
                </w:p>
                <w:p w14:paraId="0DE5CA0C" w14:textId="77777777" w:rsidR="00B04A93" w:rsidRDefault="00000000">
                  <w:pPr>
                    <w:spacing w:after="0" w:line="240" w:lineRule="auto"/>
                    <w:rPr>
                      <w:b/>
                      <w:bCs/>
                      <w:sz w:val="16"/>
                      <w:szCs w:val="16"/>
                      <w:lang w:val="en-US"/>
                    </w:rPr>
                  </w:pPr>
                  <w:r>
                    <w:rPr>
                      <w:b/>
                      <w:bCs/>
                      <w:sz w:val="16"/>
                      <w:szCs w:val="16"/>
                      <w:lang w:val="en-US"/>
                    </w:rPr>
                    <w:t xml:space="preserve">Poziom studiów: </w:t>
                  </w:r>
                  <w:r>
                    <w:rPr>
                      <w:sz w:val="16"/>
                      <w:szCs w:val="16"/>
                      <w:lang w:val="en-US"/>
                    </w:rPr>
                    <w:t>Jednolite magisterskie</w:t>
                  </w:r>
                </w:p>
                <w:p w14:paraId="4384E223" w14:textId="77777777" w:rsidR="00B04A93" w:rsidRDefault="00000000">
                  <w:pPr>
                    <w:spacing w:after="0" w:line="240" w:lineRule="auto"/>
                    <w:rPr>
                      <w:sz w:val="16"/>
                      <w:szCs w:val="16"/>
                      <w:lang w:val="en-US"/>
                    </w:rPr>
                  </w:pPr>
                  <w:r>
                    <w:rPr>
                      <w:b/>
                      <w:bCs/>
                      <w:sz w:val="16"/>
                      <w:szCs w:val="16"/>
                      <w:lang w:val="en-US"/>
                    </w:rPr>
                    <w:t xml:space="preserve">Rok/semestr: </w:t>
                  </w:r>
                  <w:r>
                    <w:rPr>
                      <w:sz w:val="16"/>
                      <w:szCs w:val="16"/>
                      <w:lang w:val="en-US"/>
                    </w:rPr>
                    <w:t>5/10</w:t>
                  </w:r>
                </w:p>
                <w:p w14:paraId="5BE41FE5" w14:textId="77777777" w:rsidR="00B04A93" w:rsidRDefault="00B04A93">
                  <w:pPr>
                    <w:spacing w:after="0" w:line="240" w:lineRule="auto"/>
                    <w:rPr>
                      <w:sz w:val="16"/>
                      <w:szCs w:val="16"/>
                      <w:lang w:val="en-US"/>
                    </w:rPr>
                  </w:pPr>
                </w:p>
              </w:tc>
            </w:tr>
          </w:tbl>
          <w:p w14:paraId="30C81598" w14:textId="77777777" w:rsidR="00B04A93" w:rsidRDefault="00B04A93">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04A93" w14:paraId="447F45F6" w14:textId="77777777">
              <w:trPr>
                <w:trHeight w:val="2613"/>
              </w:trPr>
              <w:tc>
                <w:tcPr>
                  <w:tcW w:w="2692" w:type="dxa"/>
                  <w:tcBorders>
                    <w:top w:val="nil"/>
                    <w:left w:val="nil"/>
                    <w:bottom w:val="nil"/>
                    <w:right w:val="nil"/>
                  </w:tcBorders>
                  <w:shd w:val="clear" w:color="auto" w:fill="F2F2F2" w:themeFill="background1" w:themeFillShade="F2"/>
                </w:tcPr>
                <w:p w14:paraId="06F125E3" w14:textId="77777777" w:rsidR="00B04A93" w:rsidRDefault="00000000">
                  <w:pPr>
                    <w:spacing w:after="0" w:line="240" w:lineRule="auto"/>
                    <w:rPr>
                      <w:b/>
                      <w:bCs/>
                      <w:sz w:val="16"/>
                      <w:szCs w:val="16"/>
                      <w:lang w:val="en-US"/>
                    </w:rPr>
                  </w:pPr>
                  <w:r>
                    <w:rPr>
                      <w:b/>
                      <w:bCs/>
                      <w:sz w:val="16"/>
                      <w:szCs w:val="16"/>
                      <w:lang w:val="en-US"/>
                    </w:rPr>
                    <w:t xml:space="preserve">Rodzaj zajęć: </w:t>
                  </w:r>
                  <w:r>
                    <w:rPr>
                      <w:sz w:val="16"/>
                      <w:szCs w:val="16"/>
                      <w:lang w:val="en-US"/>
                    </w:rPr>
                    <w:t>Wykład, Seminarium</w:t>
                  </w:r>
                </w:p>
                <w:p w14:paraId="6C473BBF" w14:textId="77777777" w:rsidR="00B04A93" w:rsidRDefault="00000000">
                  <w:pPr>
                    <w:spacing w:after="0" w:line="240" w:lineRule="auto"/>
                    <w:rPr>
                      <w:sz w:val="16"/>
                      <w:szCs w:val="16"/>
                      <w:lang w:val="en-US"/>
                    </w:rPr>
                  </w:pPr>
                  <w:r>
                    <w:rPr>
                      <w:b/>
                      <w:bCs/>
                      <w:sz w:val="16"/>
                      <w:szCs w:val="16"/>
                      <w:lang w:val="en-US"/>
                    </w:rPr>
                    <w:t xml:space="preserve">Liczba godzin w semestrze: </w:t>
                  </w:r>
                  <w:r>
                    <w:rPr>
                      <w:sz w:val="16"/>
                      <w:szCs w:val="16"/>
                      <w:lang w:val="en-US"/>
                    </w:rPr>
                    <w:t>Wykład: 13.00, Seminarium: 28.00</w:t>
                  </w:r>
                </w:p>
                <w:p w14:paraId="03CBF6C4" w14:textId="77777777" w:rsidR="00B04A93" w:rsidRDefault="00000000">
                  <w:pPr>
                    <w:spacing w:after="0" w:line="240" w:lineRule="auto"/>
                    <w:rPr>
                      <w:b/>
                      <w:bCs/>
                      <w:sz w:val="16"/>
                      <w:szCs w:val="16"/>
                      <w:lang w:val="en-US"/>
                    </w:rPr>
                  </w:pPr>
                  <w:r>
                    <w:rPr>
                      <w:b/>
                      <w:bCs/>
                      <w:sz w:val="16"/>
                      <w:szCs w:val="16"/>
                      <w:lang w:val="en-US"/>
                    </w:rPr>
                    <w:t>Język wykładowy:</w:t>
                  </w:r>
                  <w:r>
                    <w:rPr>
                      <w:sz w:val="16"/>
                      <w:szCs w:val="16"/>
                      <w:lang w:val="en-US"/>
                    </w:rPr>
                    <w:t>angielski</w:t>
                  </w:r>
                </w:p>
                <w:p w14:paraId="42C671BA" w14:textId="77777777" w:rsidR="00B04A93" w:rsidRDefault="00000000">
                  <w:pPr>
                    <w:spacing w:after="0" w:line="240" w:lineRule="auto"/>
                    <w:rPr>
                      <w:b/>
                      <w:bCs/>
                      <w:sz w:val="16"/>
                      <w:szCs w:val="16"/>
                      <w:lang w:val="en-US"/>
                    </w:rPr>
                  </w:pPr>
                  <w:r>
                    <w:rPr>
                      <w:b/>
                      <w:bCs/>
                      <w:sz w:val="16"/>
                      <w:szCs w:val="16"/>
                      <w:lang w:val="en-US"/>
                    </w:rPr>
                    <w:t xml:space="preserve">Przedmioty wprowadzające: </w:t>
                  </w:r>
                  <w:r>
                    <w:rPr>
                      <w:sz w:val="16"/>
                      <w:szCs w:val="16"/>
                      <w:lang w:val="en-US"/>
                    </w:rPr>
                    <w:t>anatomy, physiology</w:t>
                  </w:r>
                </w:p>
                <w:p w14:paraId="5205D312" w14:textId="77777777" w:rsidR="00B04A93" w:rsidRDefault="00000000">
                  <w:pPr>
                    <w:spacing w:after="0" w:line="240" w:lineRule="auto"/>
                    <w:rPr>
                      <w:sz w:val="16"/>
                      <w:szCs w:val="16"/>
                      <w:lang w:val="en-US"/>
                    </w:rPr>
                  </w:pPr>
                  <w:r>
                    <w:rPr>
                      <w:b/>
                      <w:bCs/>
                      <w:sz w:val="16"/>
                      <w:szCs w:val="16"/>
                      <w:lang w:val="en-US"/>
                    </w:rPr>
                    <w:t>Wymagania wstępne:</w:t>
                  </w:r>
                  <w:r>
                    <w:rPr>
                      <w:sz w:val="16"/>
                      <w:szCs w:val="16"/>
                      <w:lang w:val="en-US"/>
                    </w:rPr>
                    <w:t>knowledge about physiology and human anatomy</w:t>
                  </w:r>
                </w:p>
              </w:tc>
            </w:tr>
          </w:tbl>
          <w:p w14:paraId="61ABC1D6" w14:textId="77777777" w:rsidR="00B04A93" w:rsidRDefault="00B04A93">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04A93" w14:paraId="6F7D0305" w14:textId="77777777">
              <w:trPr>
                <w:trHeight w:val="1498"/>
              </w:trPr>
              <w:tc>
                <w:tcPr>
                  <w:tcW w:w="2692" w:type="dxa"/>
                  <w:tcBorders>
                    <w:top w:val="nil"/>
                    <w:left w:val="nil"/>
                    <w:bottom w:val="nil"/>
                    <w:right w:val="nil"/>
                  </w:tcBorders>
                  <w:shd w:val="clear" w:color="auto" w:fill="F2F2F2" w:themeFill="background1" w:themeFillShade="F2"/>
                </w:tcPr>
                <w:p w14:paraId="153815EC" w14:textId="77777777" w:rsidR="00B04A93" w:rsidRDefault="00000000">
                  <w:pPr>
                    <w:spacing w:after="0" w:line="240" w:lineRule="auto"/>
                    <w:rPr>
                      <w:b/>
                      <w:bCs/>
                      <w:sz w:val="16"/>
                      <w:szCs w:val="16"/>
                      <w:lang w:val="en-US"/>
                    </w:rPr>
                  </w:pPr>
                  <w:r>
                    <w:rPr>
                      <w:b/>
                      <w:bCs/>
                      <w:sz w:val="16"/>
                      <w:szCs w:val="16"/>
                      <w:lang w:val="en-US"/>
                    </w:rPr>
                    <w:t xml:space="preserve">Nazwa jednostki org. realizującej przedmiot: </w:t>
                  </w:r>
                  <w:r>
                    <w:rPr>
                      <w:sz w:val="16"/>
                      <w:szCs w:val="16"/>
                      <w:lang w:val="en-US"/>
                    </w:rPr>
                    <w:t>Katedra Kardiologii i Chorób Wewnętrznych</w:t>
                  </w:r>
                </w:p>
                <w:p w14:paraId="23ADB6C8" w14:textId="77777777" w:rsidR="00B04A93" w:rsidRDefault="00000000">
                  <w:pPr>
                    <w:spacing w:after="0" w:line="240" w:lineRule="auto"/>
                    <w:rPr>
                      <w:b/>
                      <w:bCs/>
                      <w:sz w:val="16"/>
                      <w:szCs w:val="16"/>
                      <w:lang w:val="en-US"/>
                    </w:rPr>
                  </w:pPr>
                  <w:r>
                    <w:rPr>
                      <w:b/>
                      <w:bCs/>
                      <w:sz w:val="16"/>
                      <w:szCs w:val="16"/>
                      <w:lang w:val="en-US"/>
                    </w:rPr>
                    <w:t xml:space="preserve">Osoba odpowiedzialna za realizację </w:t>
                  </w:r>
                </w:p>
                <w:p w14:paraId="5A49EB66" w14:textId="77777777" w:rsidR="00B04A93" w:rsidRDefault="00000000">
                  <w:pPr>
                    <w:spacing w:after="0" w:line="240" w:lineRule="auto"/>
                    <w:rPr>
                      <w:sz w:val="16"/>
                      <w:szCs w:val="16"/>
                      <w:lang w:val="en-US"/>
                    </w:rPr>
                  </w:pPr>
                  <w:r>
                    <w:rPr>
                      <w:b/>
                      <w:bCs/>
                      <w:sz w:val="16"/>
                      <w:szCs w:val="16"/>
                      <w:lang w:val="en-US"/>
                    </w:rPr>
                    <w:t xml:space="preserve">przedmiotu: </w:t>
                  </w:r>
                  <w:r>
                    <w:rPr>
                      <w:sz w:val="16"/>
                      <w:szCs w:val="16"/>
                      <w:lang w:val="en-US"/>
                    </w:rPr>
                    <w:t>dr n. med. Piotr Cygański</w:t>
                  </w:r>
                </w:p>
                <w:p w14:paraId="60D8929A" w14:textId="77777777" w:rsidR="00B04A93" w:rsidRDefault="00000000">
                  <w:pPr>
                    <w:spacing w:after="0" w:line="240" w:lineRule="auto"/>
                    <w:rPr>
                      <w:sz w:val="16"/>
                      <w:szCs w:val="16"/>
                      <w:lang w:val="en-US"/>
                    </w:rPr>
                  </w:pPr>
                  <w:r>
                    <w:rPr>
                      <w:b/>
                      <w:bCs/>
                      <w:sz w:val="16"/>
                      <w:szCs w:val="16"/>
                      <w:lang w:val="en-US"/>
                    </w:rPr>
                    <w:t>e-mail:</w:t>
                  </w:r>
                  <w:r>
                    <w:rPr>
                      <w:sz w:val="16"/>
                      <w:szCs w:val="16"/>
                      <w:lang w:val="en-US"/>
                    </w:rPr>
                    <w:t xml:space="preserve"> piotr.cyganski@uwm.edu.pl</w:t>
                  </w:r>
                </w:p>
              </w:tc>
            </w:tr>
          </w:tbl>
          <w:p w14:paraId="29E9D84B" w14:textId="77777777" w:rsidR="00B04A93" w:rsidRDefault="00B04A93">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B04A93" w14:paraId="3A9518F1" w14:textId="77777777">
              <w:tc>
                <w:tcPr>
                  <w:tcW w:w="2692" w:type="dxa"/>
                  <w:tcBorders>
                    <w:top w:val="nil"/>
                    <w:left w:val="nil"/>
                    <w:bottom w:val="nil"/>
                    <w:right w:val="nil"/>
                  </w:tcBorders>
                  <w:shd w:val="clear" w:color="auto" w:fill="F2F2F2" w:themeFill="background1" w:themeFillShade="F2"/>
                </w:tcPr>
                <w:p w14:paraId="0B1B8A4B" w14:textId="77777777" w:rsidR="00B04A93" w:rsidRDefault="00000000">
                  <w:pPr>
                    <w:spacing w:after="0" w:line="240" w:lineRule="auto"/>
                    <w:rPr>
                      <w:b/>
                      <w:bCs/>
                      <w:sz w:val="16"/>
                      <w:szCs w:val="16"/>
                      <w:lang w:val="en-US"/>
                    </w:rPr>
                  </w:pPr>
                  <w:r>
                    <w:rPr>
                      <w:b/>
                      <w:bCs/>
                      <w:sz w:val="16"/>
                      <w:szCs w:val="16"/>
                      <w:lang w:val="en-US"/>
                    </w:rPr>
                    <w:t>Uwagi dodatkowe:</w:t>
                  </w:r>
                  <w:r>
                    <w:rPr>
                      <w:sz w:val="16"/>
                      <w:szCs w:val="16"/>
                      <w:lang w:val="en-US"/>
                    </w:rPr>
                    <w:t xml:space="preserve"> </w:t>
                  </w:r>
                </w:p>
              </w:tc>
            </w:tr>
          </w:tbl>
          <w:p w14:paraId="04EAAA26" w14:textId="77777777" w:rsidR="00B04A93" w:rsidRDefault="00B04A93">
            <w:pPr>
              <w:spacing w:after="0" w:line="240" w:lineRule="auto"/>
              <w:rPr>
                <w:b/>
                <w:bCs/>
                <w:sz w:val="18"/>
                <w:szCs w:val="18"/>
                <w:lang w:val="en-US"/>
              </w:rPr>
            </w:pPr>
          </w:p>
          <w:p w14:paraId="398E2A0E" w14:textId="77777777" w:rsidR="00B04A93" w:rsidRDefault="00B04A93">
            <w:pPr>
              <w:spacing w:after="0" w:line="240" w:lineRule="auto"/>
              <w:rPr>
                <w:b/>
                <w:bCs/>
                <w:sz w:val="18"/>
                <w:szCs w:val="18"/>
                <w:lang w:val="en-US"/>
              </w:rPr>
            </w:pPr>
          </w:p>
          <w:p w14:paraId="1DF0220C" w14:textId="77777777" w:rsidR="00B04A93" w:rsidRDefault="00B04A93">
            <w:pPr>
              <w:spacing w:after="0" w:line="240" w:lineRule="auto"/>
              <w:rPr>
                <w:b/>
                <w:bCs/>
                <w:sz w:val="18"/>
                <w:szCs w:val="18"/>
                <w:lang w:val="en-US"/>
              </w:rPr>
            </w:pPr>
          </w:p>
        </w:tc>
      </w:tr>
    </w:tbl>
    <w:p w14:paraId="3F03D782" w14:textId="77777777" w:rsidR="00B04A93" w:rsidRDefault="00B04A93">
      <w:pPr>
        <w:rPr>
          <w:sz w:val="28"/>
          <w:szCs w:val="28"/>
          <w:lang w:val="en-US"/>
        </w:rPr>
      </w:pPr>
    </w:p>
    <w:p w14:paraId="116F7923" w14:textId="77777777" w:rsidR="00B04A93" w:rsidRDefault="00000000">
      <w:pPr>
        <w:rPr>
          <w:sz w:val="28"/>
          <w:szCs w:val="28"/>
          <w:lang w:val="en-US"/>
        </w:rPr>
      </w:pPr>
      <w:r>
        <w:br w:type="page"/>
      </w:r>
    </w:p>
    <w:p w14:paraId="7C86DE32" w14:textId="77777777" w:rsidR="00B04A93" w:rsidRDefault="00000000">
      <w:pPr>
        <w:jc w:val="center"/>
        <w:rPr>
          <w:b/>
          <w:bCs/>
          <w:sz w:val="28"/>
          <w:szCs w:val="28"/>
          <w:lang w:val="en-US"/>
        </w:rPr>
      </w:pPr>
      <w:r>
        <w:rPr>
          <w:b/>
          <w:bCs/>
          <w:sz w:val="28"/>
          <w:szCs w:val="28"/>
          <w:lang w:val="en-US"/>
        </w:rPr>
        <w:lastRenderedPageBreak/>
        <w:t>Szczegółowy opis przyznanej punktacji ECTS – część B</w:t>
      </w:r>
    </w:p>
    <w:tbl>
      <w:tblPr>
        <w:tblStyle w:val="Tabela-Siatka"/>
        <w:tblW w:w="11328" w:type="dxa"/>
        <w:tblLook w:val="04A0" w:firstRow="1" w:lastRow="0" w:firstColumn="1" w:lastColumn="0" w:noHBand="0" w:noVBand="1"/>
      </w:tblPr>
      <w:tblGrid>
        <w:gridCol w:w="2689"/>
        <w:gridCol w:w="8639"/>
      </w:tblGrid>
      <w:tr w:rsidR="00B04A93" w14:paraId="5163BBE3" w14:textId="77777777">
        <w:tc>
          <w:tcPr>
            <w:tcW w:w="2689" w:type="dxa"/>
            <w:tcBorders>
              <w:top w:val="nil"/>
              <w:left w:val="nil"/>
              <w:bottom w:val="nil"/>
              <w:right w:val="nil"/>
            </w:tcBorders>
          </w:tcPr>
          <w:p w14:paraId="5D0723FE" w14:textId="77777777" w:rsidR="00B04A93" w:rsidRDefault="00000000">
            <w:pPr>
              <w:spacing w:after="0" w:line="240" w:lineRule="auto"/>
              <w:rPr>
                <w:b/>
                <w:bCs/>
                <w:sz w:val="28"/>
                <w:szCs w:val="28"/>
                <w:lang w:val="en-US"/>
              </w:rPr>
            </w:pPr>
            <w:r>
              <w:rPr>
                <w:b/>
                <w:bCs/>
                <w:sz w:val="28"/>
                <w:szCs w:val="28"/>
                <w:lang w:val="en-US"/>
              </w:rPr>
              <w:t>48SJ-INM68</w:t>
            </w:r>
          </w:p>
          <w:p w14:paraId="75FC9C9D" w14:textId="77777777" w:rsidR="00B04A93" w:rsidRDefault="00000000">
            <w:pPr>
              <w:spacing w:after="0" w:line="240" w:lineRule="auto"/>
              <w:rPr>
                <w:b/>
                <w:bCs/>
                <w:sz w:val="28"/>
                <w:szCs w:val="28"/>
                <w:lang w:val="en-US"/>
              </w:rPr>
            </w:pPr>
            <w:r>
              <w:rPr>
                <w:b/>
                <w:bCs/>
                <w:sz w:val="28"/>
                <w:szCs w:val="28"/>
                <w:lang w:val="en-US"/>
              </w:rPr>
              <w:t>ECTS: 1.72</w:t>
            </w:r>
          </w:p>
          <w:p w14:paraId="77112EF7" w14:textId="1733CCBD" w:rsidR="00B04A93" w:rsidRDefault="00000000">
            <w:pPr>
              <w:spacing w:after="0" w:line="240" w:lineRule="auto"/>
              <w:rPr>
                <w:lang w:val="en-US"/>
              </w:rPr>
            </w:pPr>
            <w:r>
              <w:rPr>
                <w:b/>
                <w:bCs/>
                <w:sz w:val="28"/>
                <w:szCs w:val="28"/>
                <w:lang w:val="en-US"/>
              </w:rPr>
              <w:t>CYKL:  202</w:t>
            </w:r>
            <w:r w:rsidR="00B31980">
              <w:rPr>
                <w:b/>
                <w:bCs/>
                <w:sz w:val="28"/>
                <w:szCs w:val="28"/>
                <w:lang w:val="en-US"/>
              </w:rPr>
              <w:t>4</w:t>
            </w:r>
            <w:r>
              <w:rPr>
                <w:b/>
                <w:bCs/>
                <w:sz w:val="28"/>
                <w:szCs w:val="28"/>
                <w:lang w:val="en-US"/>
              </w:rPr>
              <w:t>L</w:t>
            </w:r>
          </w:p>
        </w:tc>
        <w:tc>
          <w:tcPr>
            <w:tcW w:w="8638" w:type="dxa"/>
            <w:tcBorders>
              <w:top w:val="nil"/>
              <w:left w:val="nil"/>
              <w:bottom w:val="nil"/>
              <w:right w:val="nil"/>
            </w:tcBorders>
            <w:vAlign w:val="center"/>
          </w:tcPr>
          <w:p w14:paraId="6943A45A" w14:textId="77777777" w:rsidR="00B04A93" w:rsidRDefault="00000000">
            <w:pPr>
              <w:spacing w:after="0" w:line="240" w:lineRule="auto"/>
              <w:jc w:val="center"/>
              <w:rPr>
                <w:b/>
                <w:bCs/>
                <w:sz w:val="28"/>
                <w:szCs w:val="28"/>
              </w:rPr>
            </w:pPr>
            <w:r>
              <w:rPr>
                <w:b/>
                <w:bCs/>
                <w:sz w:val="28"/>
                <w:szCs w:val="28"/>
              </w:rPr>
              <w:t>INTERNAL MEDICINE  6/8</w:t>
            </w:r>
          </w:p>
          <w:p w14:paraId="6304FCD1" w14:textId="77777777" w:rsidR="00B04A93" w:rsidRDefault="00B04A93">
            <w:pPr>
              <w:spacing w:after="0" w:line="240" w:lineRule="auto"/>
              <w:jc w:val="center"/>
              <w:rPr>
                <w:b/>
                <w:bCs/>
                <w:sz w:val="28"/>
                <w:szCs w:val="28"/>
              </w:rPr>
            </w:pPr>
          </w:p>
        </w:tc>
      </w:tr>
    </w:tbl>
    <w:p w14:paraId="7A2BC4C2" w14:textId="77777777" w:rsidR="00B04A93" w:rsidRDefault="00B04A93">
      <w:pPr>
        <w:spacing w:line="240" w:lineRule="auto"/>
      </w:pPr>
    </w:p>
    <w:p w14:paraId="7C2849BF" w14:textId="77777777" w:rsidR="00B04A93" w:rsidRDefault="00000000">
      <w:pPr>
        <w:rPr>
          <w:lang w:val="en-US"/>
        </w:rPr>
      </w:pPr>
      <w:r>
        <w:rPr>
          <w:lang w:val="en-US"/>
        </w:rPr>
        <w:t>Na przyznaną liczbę punktów ECTS składają się:</w:t>
      </w:r>
    </w:p>
    <w:p w14:paraId="30A22D95" w14:textId="77777777" w:rsidR="00B04A93" w:rsidRDefault="00000000">
      <w:r>
        <w:t>1. Godziny kontaktowe z nauczycielem akademickim:</w:t>
      </w:r>
    </w:p>
    <w:tbl>
      <w:tblPr>
        <w:tblStyle w:val="Tabela-Siatka"/>
        <w:tblW w:w="11338" w:type="dxa"/>
        <w:tblLook w:val="04A0" w:firstRow="1" w:lastRow="0" w:firstColumn="1" w:lastColumn="0" w:noHBand="0" w:noVBand="1"/>
      </w:tblPr>
      <w:tblGrid>
        <w:gridCol w:w="9452"/>
        <w:gridCol w:w="1886"/>
      </w:tblGrid>
      <w:tr w:rsidR="00B04A93" w14:paraId="2C6EECC6" w14:textId="77777777">
        <w:tc>
          <w:tcPr>
            <w:tcW w:w="9451" w:type="dxa"/>
            <w:tcBorders>
              <w:top w:val="nil"/>
              <w:left w:val="nil"/>
              <w:bottom w:val="nil"/>
              <w:right w:val="nil"/>
            </w:tcBorders>
            <w:vAlign w:val="center"/>
          </w:tcPr>
          <w:p w14:paraId="58BB7715" w14:textId="77777777" w:rsidR="00B04A93" w:rsidRDefault="00000000">
            <w:pPr>
              <w:spacing w:after="0" w:line="240" w:lineRule="auto"/>
            </w:pPr>
            <w:r>
              <w:t>- udział w: Wykład</w:t>
            </w:r>
          </w:p>
        </w:tc>
        <w:tc>
          <w:tcPr>
            <w:tcW w:w="1886" w:type="dxa"/>
            <w:tcBorders>
              <w:top w:val="nil"/>
              <w:left w:val="nil"/>
              <w:bottom w:val="nil"/>
              <w:right w:val="nil"/>
            </w:tcBorders>
            <w:vAlign w:val="center"/>
          </w:tcPr>
          <w:p w14:paraId="2AD4452F" w14:textId="77777777" w:rsidR="00B04A93" w:rsidRDefault="00000000">
            <w:pPr>
              <w:spacing w:after="0" w:line="240" w:lineRule="auto"/>
              <w:jc w:val="right"/>
            </w:pPr>
            <w:r>
              <w:t>13.0 h</w:t>
            </w:r>
          </w:p>
        </w:tc>
      </w:tr>
      <w:tr w:rsidR="00B04A93" w14:paraId="79F6A06E" w14:textId="77777777">
        <w:tc>
          <w:tcPr>
            <w:tcW w:w="9451" w:type="dxa"/>
            <w:tcBorders>
              <w:top w:val="nil"/>
              <w:left w:val="nil"/>
              <w:bottom w:val="nil"/>
              <w:right w:val="nil"/>
            </w:tcBorders>
            <w:vAlign w:val="center"/>
          </w:tcPr>
          <w:p w14:paraId="367E3375" w14:textId="77777777" w:rsidR="00B04A93" w:rsidRDefault="00000000">
            <w:pPr>
              <w:spacing w:after="0" w:line="240" w:lineRule="auto"/>
            </w:pPr>
            <w:r>
              <w:t>- udział w: Seminarium</w:t>
            </w:r>
          </w:p>
        </w:tc>
        <w:tc>
          <w:tcPr>
            <w:tcW w:w="1886" w:type="dxa"/>
            <w:tcBorders>
              <w:top w:val="nil"/>
              <w:left w:val="nil"/>
              <w:bottom w:val="nil"/>
              <w:right w:val="nil"/>
            </w:tcBorders>
            <w:vAlign w:val="center"/>
          </w:tcPr>
          <w:p w14:paraId="2288ECF1" w14:textId="77777777" w:rsidR="00B04A93" w:rsidRDefault="00000000">
            <w:pPr>
              <w:spacing w:after="0" w:line="240" w:lineRule="auto"/>
              <w:jc w:val="right"/>
            </w:pPr>
            <w:r>
              <w:t>28.0 h</w:t>
            </w:r>
          </w:p>
        </w:tc>
      </w:tr>
      <w:tr w:rsidR="00B04A93" w14:paraId="3D287920" w14:textId="77777777">
        <w:tc>
          <w:tcPr>
            <w:tcW w:w="9451" w:type="dxa"/>
            <w:tcBorders>
              <w:top w:val="nil"/>
              <w:left w:val="nil"/>
              <w:bottom w:val="nil"/>
              <w:right w:val="nil"/>
            </w:tcBorders>
            <w:vAlign w:val="center"/>
          </w:tcPr>
          <w:p w14:paraId="057595B9" w14:textId="77777777" w:rsidR="00B04A93" w:rsidRDefault="00000000">
            <w:pPr>
              <w:spacing w:after="0" w:line="240" w:lineRule="auto"/>
            </w:pPr>
            <w:r>
              <w:t>- konsultacje</w:t>
            </w:r>
          </w:p>
        </w:tc>
        <w:tc>
          <w:tcPr>
            <w:tcW w:w="1886" w:type="dxa"/>
            <w:tcBorders>
              <w:top w:val="nil"/>
              <w:left w:val="nil"/>
              <w:bottom w:val="nil"/>
              <w:right w:val="nil"/>
            </w:tcBorders>
            <w:vAlign w:val="center"/>
          </w:tcPr>
          <w:p w14:paraId="0AFD9421" w14:textId="77777777" w:rsidR="00B04A93" w:rsidRDefault="00000000">
            <w:pPr>
              <w:spacing w:after="0" w:line="240" w:lineRule="auto"/>
              <w:jc w:val="right"/>
            </w:pPr>
            <w:r>
              <w:t>2.0 h</w:t>
            </w:r>
          </w:p>
        </w:tc>
      </w:tr>
    </w:tbl>
    <w:p w14:paraId="54BB90DF" w14:textId="77777777" w:rsidR="00B04A93" w:rsidRDefault="00000000">
      <w:pPr>
        <w:jc w:val="right"/>
      </w:pPr>
      <w:r>
        <w:t>OGÓŁEM: 43.0 h</w:t>
      </w:r>
    </w:p>
    <w:p w14:paraId="3AB1A975" w14:textId="77777777" w:rsidR="00B04A93" w:rsidRDefault="00B04A93">
      <w:pPr>
        <w:rPr>
          <w:lang w:val="en-US"/>
        </w:rPr>
      </w:pPr>
    </w:p>
    <w:p w14:paraId="4CBEBD4D" w14:textId="77777777" w:rsidR="00B04A93" w:rsidRDefault="00B04A93">
      <w:pPr>
        <w:rPr>
          <w:lang w:val="en-US"/>
        </w:rPr>
      </w:pPr>
    </w:p>
    <w:p w14:paraId="4C711DF8" w14:textId="77777777" w:rsidR="00B04A93" w:rsidRDefault="00000000">
      <w:r>
        <w:t>2. Samodzielna praca studenta:</w:t>
      </w:r>
    </w:p>
    <w:p w14:paraId="2A979B9F" w14:textId="77777777" w:rsidR="00B04A93" w:rsidRDefault="00B04A93"/>
    <w:p w14:paraId="1539E527" w14:textId="77777777" w:rsidR="00B04A93" w:rsidRDefault="00B04A93"/>
    <w:p w14:paraId="6918BA18" w14:textId="77777777" w:rsidR="00B04A93" w:rsidRDefault="00000000">
      <w:pPr>
        <w:jc w:val="right"/>
      </w:pPr>
      <w:r>
        <w:t>OGÓŁEM:  0 h</w:t>
      </w:r>
    </w:p>
    <w:p w14:paraId="74A81C02" w14:textId="77777777" w:rsidR="00B04A93" w:rsidRDefault="00000000">
      <w:pPr>
        <w:jc w:val="right"/>
      </w:pPr>
      <w:r>
        <w:t>godziny kontaktowe + samodzielna praca studenta     OGÓŁEM:  43.0 h</w:t>
      </w:r>
    </w:p>
    <w:p w14:paraId="70476B24" w14:textId="77777777" w:rsidR="00B04A93" w:rsidRDefault="00B04A93">
      <w:pPr>
        <w:jc w:val="right"/>
      </w:pPr>
    </w:p>
    <w:p w14:paraId="7EE62C00" w14:textId="77777777" w:rsidR="00B04A93" w:rsidRDefault="00B04A93"/>
    <w:p w14:paraId="5F32F9CE" w14:textId="77777777" w:rsidR="00B04A93" w:rsidRDefault="00B04A93"/>
    <w:p w14:paraId="41A62CC7" w14:textId="77777777" w:rsidR="00B04A93" w:rsidRDefault="00000000">
      <w:pPr>
        <w:pStyle w:val="Bezodstpw"/>
      </w:pPr>
      <w:r>
        <w:t xml:space="preserve">1 punkt ECTS = 25-30 h pracy przeciętnego studenta, </w:t>
      </w:r>
    </w:p>
    <w:p w14:paraId="1F109913" w14:textId="77777777" w:rsidR="00B04A93" w:rsidRDefault="00000000">
      <w:r>
        <w:t xml:space="preserve">liczba punktów ECTS= 43.0 h : 25.0 h/ECTS = 1.72  ECTS </w:t>
      </w:r>
    </w:p>
    <w:p w14:paraId="5ACD2C04" w14:textId="77777777" w:rsidR="00B04A93" w:rsidRDefault="00000000">
      <w:pPr>
        <w:rPr>
          <w:b/>
          <w:bCs/>
        </w:rPr>
      </w:pPr>
      <w:r>
        <w:t xml:space="preserve">Średnio: </w:t>
      </w:r>
      <w:r>
        <w:rPr>
          <w:b/>
          <w:bCs/>
        </w:rPr>
        <w:t>1.0 ECTS</w:t>
      </w:r>
    </w:p>
    <w:tbl>
      <w:tblPr>
        <w:tblStyle w:val="Tabela-Siatka"/>
        <w:tblW w:w="11328" w:type="dxa"/>
        <w:tblLook w:val="04A0" w:firstRow="1" w:lastRow="0" w:firstColumn="1" w:lastColumn="0" w:noHBand="0" w:noVBand="1"/>
      </w:tblPr>
      <w:tblGrid>
        <w:gridCol w:w="9780"/>
        <w:gridCol w:w="1548"/>
      </w:tblGrid>
      <w:tr w:rsidR="00B04A93" w14:paraId="418A274A" w14:textId="77777777">
        <w:tc>
          <w:tcPr>
            <w:tcW w:w="9779" w:type="dxa"/>
            <w:tcBorders>
              <w:top w:val="nil"/>
              <w:left w:val="nil"/>
              <w:bottom w:val="nil"/>
              <w:right w:val="nil"/>
            </w:tcBorders>
            <w:vAlign w:val="center"/>
          </w:tcPr>
          <w:p w14:paraId="0C1E858D" w14:textId="77777777" w:rsidR="00B04A93" w:rsidRDefault="00000000">
            <w:pPr>
              <w:spacing w:after="0" w:line="240" w:lineRule="auto"/>
            </w:pPr>
            <w:r>
              <w:t>- w tym liczba punktów ECTS za godziny kontaktowe z bezpośrednim udziałem nauczyciela  akademickiego</w:t>
            </w:r>
          </w:p>
        </w:tc>
        <w:tc>
          <w:tcPr>
            <w:tcW w:w="1548" w:type="dxa"/>
            <w:tcBorders>
              <w:top w:val="nil"/>
              <w:left w:val="nil"/>
              <w:bottom w:val="nil"/>
              <w:right w:val="nil"/>
            </w:tcBorders>
            <w:vAlign w:val="center"/>
          </w:tcPr>
          <w:p w14:paraId="09F61B83" w14:textId="77777777" w:rsidR="00B04A93" w:rsidRDefault="00000000">
            <w:pPr>
              <w:spacing w:after="0" w:line="240" w:lineRule="auto"/>
              <w:rPr>
                <w:sz w:val="18"/>
                <w:szCs w:val="18"/>
              </w:rPr>
            </w:pPr>
            <w:r>
              <w:rPr>
                <w:sz w:val="18"/>
                <w:szCs w:val="18"/>
              </w:rPr>
              <w:t>1.72 punktów ECTS</w:t>
            </w:r>
          </w:p>
        </w:tc>
      </w:tr>
      <w:tr w:rsidR="00B04A93" w14:paraId="1DE1B0A7" w14:textId="77777777">
        <w:tc>
          <w:tcPr>
            <w:tcW w:w="9779" w:type="dxa"/>
            <w:tcBorders>
              <w:top w:val="nil"/>
              <w:left w:val="nil"/>
              <w:bottom w:val="nil"/>
              <w:right w:val="nil"/>
            </w:tcBorders>
            <w:vAlign w:val="center"/>
          </w:tcPr>
          <w:p w14:paraId="6C120C49" w14:textId="77777777" w:rsidR="00B04A93" w:rsidRDefault="00000000">
            <w:pPr>
              <w:spacing w:after="0" w:line="240" w:lineRule="auto"/>
            </w:pPr>
            <w:r>
              <w:t>- w tym liczba punktów ECTS za godziny realizowane w formie samodzielnej pracy studenta</w:t>
            </w:r>
          </w:p>
        </w:tc>
        <w:tc>
          <w:tcPr>
            <w:tcW w:w="1548" w:type="dxa"/>
            <w:tcBorders>
              <w:top w:val="nil"/>
              <w:left w:val="nil"/>
              <w:bottom w:val="nil"/>
              <w:right w:val="nil"/>
            </w:tcBorders>
            <w:vAlign w:val="center"/>
          </w:tcPr>
          <w:p w14:paraId="0B6E3486" w14:textId="77777777" w:rsidR="00B04A93" w:rsidRDefault="00000000">
            <w:pPr>
              <w:spacing w:after="0" w:line="240" w:lineRule="auto"/>
              <w:rPr>
                <w:sz w:val="18"/>
                <w:szCs w:val="18"/>
              </w:rPr>
            </w:pPr>
            <w:r>
              <w:rPr>
                <w:sz w:val="18"/>
                <w:szCs w:val="18"/>
              </w:rPr>
              <w:t>-0.72 punktów ECTS</w:t>
            </w:r>
          </w:p>
        </w:tc>
      </w:tr>
    </w:tbl>
    <w:p w14:paraId="7642C471" w14:textId="77777777" w:rsidR="00B04A93" w:rsidRDefault="00B04A93"/>
    <w:sectPr w:rsidR="00B04A93">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93"/>
    <w:rsid w:val="008C1E6F"/>
    <w:rsid w:val="00B04A93"/>
    <w:rsid w:val="00B319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53A6"/>
  <w15:docId w15:val="{7F0C433D-5C2C-4F0E-B088-140FE6ED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19438</TotalTime>
  <Pages>4</Pages>
  <Words>1393</Words>
  <Characters>8360</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676</cp:revision>
  <dcterms:created xsi:type="dcterms:W3CDTF">2021-03-05T07:42:00Z</dcterms:created>
  <dcterms:modified xsi:type="dcterms:W3CDTF">2025-02-27T09:39:00Z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