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8E5DC4" w14:paraId="215ED677" w14:textId="77777777">
        <w:tc>
          <w:tcPr>
            <w:tcW w:w="2835" w:type="dxa"/>
            <w:tcBorders>
              <w:top w:val="nil"/>
              <w:left w:val="nil"/>
              <w:bottom w:val="nil"/>
              <w:right w:val="nil"/>
            </w:tcBorders>
          </w:tcPr>
          <w:p w14:paraId="6EAB5C8F" w14:textId="77777777" w:rsidR="008E5DC4"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1BAEF580" wp14:editId="220CFDE1">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3F0ADE33" w14:textId="77777777" w:rsidR="008E5DC4"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1EFB14EF" w14:textId="77777777" w:rsidR="008E5DC4" w:rsidRDefault="00000000">
            <w:pPr>
              <w:spacing w:after="0" w:line="240" w:lineRule="auto"/>
              <w:jc w:val="center"/>
              <w:rPr>
                <w:b/>
                <w:bCs/>
                <w:sz w:val="28"/>
                <w:szCs w:val="28"/>
              </w:rPr>
            </w:pPr>
            <w:r>
              <w:rPr>
                <w:rFonts w:cstheme="minorHAnsi"/>
                <w:sz w:val="28"/>
                <w:szCs w:val="28"/>
              </w:rPr>
              <w:t>Faculty of Medicine</w:t>
            </w:r>
          </w:p>
        </w:tc>
      </w:tr>
      <w:tr w:rsidR="008E5DC4" w14:paraId="2C51836E" w14:textId="77777777">
        <w:tc>
          <w:tcPr>
            <w:tcW w:w="2835" w:type="dxa"/>
            <w:tcBorders>
              <w:top w:val="nil"/>
              <w:left w:val="nil"/>
              <w:bottom w:val="nil"/>
              <w:right w:val="nil"/>
            </w:tcBorders>
          </w:tcPr>
          <w:p w14:paraId="4E564B34" w14:textId="77777777" w:rsidR="008E5DC4" w:rsidRDefault="008E5DC4">
            <w:pPr>
              <w:spacing w:after="0" w:line="240" w:lineRule="auto"/>
              <w:rPr>
                <w:sz w:val="28"/>
                <w:szCs w:val="28"/>
              </w:rPr>
            </w:pPr>
          </w:p>
        </w:tc>
        <w:tc>
          <w:tcPr>
            <w:tcW w:w="8502" w:type="dxa"/>
            <w:tcBorders>
              <w:top w:val="nil"/>
              <w:left w:val="nil"/>
              <w:bottom w:val="nil"/>
              <w:right w:val="nil"/>
            </w:tcBorders>
          </w:tcPr>
          <w:p w14:paraId="5F8FD7AA" w14:textId="77777777" w:rsidR="008E5DC4" w:rsidRDefault="00000000">
            <w:pPr>
              <w:spacing w:after="0" w:line="240" w:lineRule="auto"/>
              <w:jc w:val="center"/>
              <w:rPr>
                <w:b/>
                <w:bCs/>
                <w:sz w:val="28"/>
                <w:szCs w:val="28"/>
                <w:lang w:val="en-US"/>
              </w:rPr>
            </w:pPr>
            <w:r>
              <w:rPr>
                <w:b/>
                <w:bCs/>
                <w:sz w:val="28"/>
                <w:szCs w:val="28"/>
                <w:lang w:val="en-US"/>
              </w:rPr>
              <w:t>Course sylabus – part A</w:t>
            </w:r>
          </w:p>
        </w:tc>
      </w:tr>
      <w:tr w:rsidR="008E5DC4" w14:paraId="3B2604F5" w14:textId="77777777">
        <w:tc>
          <w:tcPr>
            <w:tcW w:w="2835" w:type="dxa"/>
            <w:tcBorders>
              <w:top w:val="nil"/>
              <w:left w:val="nil"/>
              <w:bottom w:val="nil"/>
              <w:right w:val="nil"/>
            </w:tcBorders>
          </w:tcPr>
          <w:p w14:paraId="4E2BD14D" w14:textId="77777777" w:rsidR="008E5DC4" w:rsidRDefault="00000000">
            <w:pPr>
              <w:spacing w:after="0" w:line="240" w:lineRule="auto"/>
              <w:rPr>
                <w:b/>
                <w:bCs/>
                <w:sz w:val="28"/>
                <w:szCs w:val="28"/>
              </w:rPr>
            </w:pPr>
            <w:r>
              <w:rPr>
                <w:b/>
                <w:bCs/>
                <w:sz w:val="28"/>
                <w:szCs w:val="28"/>
              </w:rPr>
              <w:t>48SJ-INM28</w:t>
            </w:r>
          </w:p>
        </w:tc>
        <w:tc>
          <w:tcPr>
            <w:tcW w:w="8502" w:type="dxa"/>
            <w:tcBorders>
              <w:top w:val="nil"/>
              <w:left w:val="nil"/>
              <w:bottom w:val="nil"/>
              <w:right w:val="nil"/>
            </w:tcBorders>
          </w:tcPr>
          <w:p w14:paraId="0209559C" w14:textId="77777777" w:rsidR="008E5DC4" w:rsidRDefault="00000000">
            <w:pPr>
              <w:spacing w:after="0" w:line="240" w:lineRule="auto"/>
              <w:jc w:val="center"/>
              <w:rPr>
                <w:b/>
                <w:bCs/>
                <w:sz w:val="28"/>
                <w:szCs w:val="28"/>
              </w:rPr>
            </w:pPr>
            <w:r>
              <w:rPr>
                <w:b/>
                <w:bCs/>
                <w:sz w:val="28"/>
                <w:szCs w:val="28"/>
              </w:rPr>
              <w:t>INTERNAL MEDICINE  2/8</w:t>
            </w:r>
          </w:p>
        </w:tc>
      </w:tr>
      <w:tr w:rsidR="008E5DC4" w14:paraId="371B486D" w14:textId="77777777">
        <w:tc>
          <w:tcPr>
            <w:tcW w:w="2835" w:type="dxa"/>
            <w:tcBorders>
              <w:top w:val="nil"/>
              <w:left w:val="nil"/>
              <w:bottom w:val="nil"/>
              <w:right w:val="nil"/>
            </w:tcBorders>
          </w:tcPr>
          <w:p w14:paraId="3C990931" w14:textId="77777777" w:rsidR="008E5DC4" w:rsidRDefault="00000000">
            <w:pPr>
              <w:spacing w:after="0" w:line="240" w:lineRule="auto"/>
              <w:rPr>
                <w:b/>
                <w:bCs/>
                <w:sz w:val="28"/>
                <w:szCs w:val="28"/>
              </w:rPr>
            </w:pPr>
            <w:r>
              <w:rPr>
                <w:b/>
                <w:bCs/>
                <w:sz w:val="28"/>
                <w:szCs w:val="28"/>
              </w:rPr>
              <w:t xml:space="preserve">ECTS: 4.00 </w:t>
            </w:r>
          </w:p>
        </w:tc>
        <w:tc>
          <w:tcPr>
            <w:tcW w:w="8502" w:type="dxa"/>
            <w:tcBorders>
              <w:top w:val="nil"/>
              <w:left w:val="nil"/>
              <w:bottom w:val="nil"/>
              <w:right w:val="nil"/>
            </w:tcBorders>
          </w:tcPr>
          <w:p w14:paraId="560273A4" w14:textId="77777777" w:rsidR="008E5DC4" w:rsidRDefault="008E5DC4">
            <w:pPr>
              <w:spacing w:after="0" w:line="240" w:lineRule="auto"/>
              <w:jc w:val="center"/>
              <w:rPr>
                <w:b/>
                <w:bCs/>
                <w:sz w:val="28"/>
                <w:szCs w:val="28"/>
              </w:rPr>
            </w:pPr>
          </w:p>
        </w:tc>
      </w:tr>
      <w:tr w:rsidR="008E5DC4" w14:paraId="53717FD4" w14:textId="77777777">
        <w:tc>
          <w:tcPr>
            <w:tcW w:w="2835" w:type="dxa"/>
            <w:tcBorders>
              <w:top w:val="nil"/>
              <w:left w:val="nil"/>
              <w:bottom w:val="nil"/>
              <w:right w:val="nil"/>
            </w:tcBorders>
          </w:tcPr>
          <w:p w14:paraId="2CB63C04" w14:textId="464C85A4" w:rsidR="008E5DC4" w:rsidRDefault="00000000">
            <w:pPr>
              <w:spacing w:after="0" w:line="240" w:lineRule="auto"/>
              <w:rPr>
                <w:b/>
                <w:bCs/>
                <w:sz w:val="28"/>
                <w:szCs w:val="28"/>
              </w:rPr>
            </w:pPr>
            <w:r>
              <w:rPr>
                <w:b/>
                <w:bCs/>
                <w:sz w:val="28"/>
                <w:szCs w:val="28"/>
              </w:rPr>
              <w:t>CYCLE: 202</w:t>
            </w:r>
            <w:r w:rsidR="0060754E">
              <w:rPr>
                <w:b/>
                <w:bCs/>
                <w:sz w:val="28"/>
                <w:szCs w:val="28"/>
              </w:rPr>
              <w:t>4</w:t>
            </w:r>
            <w:r>
              <w:rPr>
                <w:b/>
                <w:bCs/>
                <w:sz w:val="28"/>
                <w:szCs w:val="28"/>
              </w:rPr>
              <w:t>L</w:t>
            </w:r>
          </w:p>
        </w:tc>
        <w:tc>
          <w:tcPr>
            <w:tcW w:w="8502" w:type="dxa"/>
            <w:tcBorders>
              <w:top w:val="nil"/>
              <w:left w:val="nil"/>
              <w:bottom w:val="nil"/>
              <w:right w:val="nil"/>
            </w:tcBorders>
          </w:tcPr>
          <w:p w14:paraId="662924B1" w14:textId="77777777" w:rsidR="008E5DC4" w:rsidRDefault="008E5DC4">
            <w:pPr>
              <w:spacing w:after="0" w:line="240" w:lineRule="auto"/>
              <w:rPr>
                <w:b/>
                <w:bCs/>
                <w:sz w:val="28"/>
                <w:szCs w:val="28"/>
              </w:rPr>
            </w:pPr>
          </w:p>
        </w:tc>
      </w:tr>
    </w:tbl>
    <w:p w14:paraId="4441C693" w14:textId="77777777" w:rsidR="008E5DC4" w:rsidRDefault="008E5DC4">
      <w:pPr>
        <w:rPr>
          <w:sz w:val="28"/>
          <w:szCs w:val="28"/>
        </w:rPr>
      </w:pPr>
    </w:p>
    <w:tbl>
      <w:tblPr>
        <w:tblStyle w:val="Tabela-Siatka"/>
        <w:tblW w:w="11328" w:type="dxa"/>
        <w:tblLook w:val="04A0" w:firstRow="1" w:lastRow="0" w:firstColumn="1" w:lastColumn="0" w:noHBand="0" w:noVBand="1"/>
      </w:tblPr>
      <w:tblGrid>
        <w:gridCol w:w="8501"/>
        <w:gridCol w:w="2827"/>
      </w:tblGrid>
      <w:tr w:rsidR="008E5DC4" w14:paraId="0B3D42B8" w14:textId="77777777">
        <w:tc>
          <w:tcPr>
            <w:tcW w:w="8500" w:type="dxa"/>
            <w:tcBorders>
              <w:top w:val="nil"/>
              <w:left w:val="nil"/>
              <w:bottom w:val="nil"/>
              <w:right w:val="nil"/>
            </w:tcBorders>
          </w:tcPr>
          <w:p w14:paraId="2A6BD816" w14:textId="77777777" w:rsidR="008E5DC4" w:rsidRDefault="00000000">
            <w:pPr>
              <w:spacing w:after="0" w:line="240" w:lineRule="auto"/>
              <w:jc w:val="both"/>
              <w:rPr>
                <w:b/>
                <w:bCs/>
                <w:sz w:val="24"/>
                <w:szCs w:val="24"/>
                <w:lang w:val="en-US"/>
              </w:rPr>
            </w:pPr>
            <w:r>
              <w:rPr>
                <w:b/>
                <w:bCs/>
                <w:sz w:val="24"/>
                <w:szCs w:val="24"/>
                <w:lang w:val="en-US"/>
              </w:rPr>
              <w:t>SUBJECT MATTER CONTENT</w:t>
            </w:r>
          </w:p>
          <w:p w14:paraId="064D7FF0" w14:textId="77777777" w:rsidR="008E5DC4" w:rsidRDefault="008E5DC4">
            <w:pPr>
              <w:spacing w:after="0" w:line="240" w:lineRule="auto"/>
              <w:jc w:val="both"/>
            </w:pPr>
          </w:p>
          <w:p w14:paraId="6631D9A6" w14:textId="77777777" w:rsidR="008E5DC4" w:rsidRDefault="00000000">
            <w:pPr>
              <w:spacing w:after="0" w:line="240" w:lineRule="auto"/>
              <w:jc w:val="both"/>
              <w:rPr>
                <w:b/>
                <w:bCs/>
              </w:rPr>
            </w:pPr>
            <w:r>
              <w:rPr>
                <w:b/>
                <w:bCs/>
              </w:rPr>
              <w:t>LECTURE</w:t>
            </w:r>
          </w:p>
          <w:p w14:paraId="2177AFBD" w14:textId="77777777" w:rsidR="008E5DC4" w:rsidRPr="0060754E" w:rsidRDefault="00000000">
            <w:pPr>
              <w:spacing w:after="0" w:line="240" w:lineRule="auto"/>
              <w:jc w:val="both"/>
              <w:rPr>
                <w:lang w:val="it-IT"/>
              </w:rPr>
            </w:pPr>
            <w:r>
              <w:t xml:space="preserve">Signs and symptoms in endocrine system and metabolic organs diseases. </w:t>
            </w:r>
            <w:r w:rsidRPr="0060754E">
              <w:rPr>
                <w:lang w:val="it-IT"/>
              </w:rPr>
              <w:t>Signs and symptoms in central and peripheral nervous system diseases.  Signs and symptoms in respiratory tract diseases (part 1 and 2). Signs and symptoms of hematopoietic system diseases. Signs and symptoms in cardiovascular system diseases (part 1 and 2). Ascites. Signs and symptoms in urinary tract diseases</w:t>
            </w:r>
          </w:p>
          <w:p w14:paraId="079DB7DC" w14:textId="77777777" w:rsidR="008E5DC4" w:rsidRPr="0060754E" w:rsidRDefault="008E5DC4">
            <w:pPr>
              <w:spacing w:after="0" w:line="240" w:lineRule="auto"/>
              <w:jc w:val="both"/>
              <w:rPr>
                <w:lang w:val="it-IT"/>
              </w:rPr>
            </w:pPr>
          </w:p>
          <w:p w14:paraId="48A3305D" w14:textId="77777777" w:rsidR="008E5DC4" w:rsidRPr="0060754E" w:rsidRDefault="00000000">
            <w:pPr>
              <w:spacing w:after="0" w:line="240" w:lineRule="auto"/>
              <w:jc w:val="both"/>
              <w:rPr>
                <w:b/>
                <w:bCs/>
                <w:lang w:val="it-IT"/>
              </w:rPr>
            </w:pPr>
            <w:r w:rsidRPr="0060754E">
              <w:rPr>
                <w:b/>
                <w:bCs/>
                <w:lang w:val="it-IT"/>
              </w:rPr>
              <w:t>SEMINAR</w:t>
            </w:r>
          </w:p>
          <w:p w14:paraId="37833787" w14:textId="77777777" w:rsidR="008E5DC4" w:rsidRPr="0060754E" w:rsidRDefault="00000000">
            <w:pPr>
              <w:spacing w:after="0" w:line="240" w:lineRule="auto"/>
              <w:jc w:val="both"/>
              <w:rPr>
                <w:lang w:val="it-IT"/>
              </w:rPr>
            </w:pPr>
            <w:r w:rsidRPr="0060754E">
              <w:rPr>
                <w:lang w:val="it-IT"/>
              </w:rPr>
              <w:t xml:space="preserve">1. Headache, vertigo, dizziness, vision and hearing disorders 2. Consciousness disorders: how to manage? 3. Differential diagnosis of cyanosis and dyspnoe. </w:t>
            </w:r>
            <w:r>
              <w:t xml:space="preserve">4. Chest pain: history taking, physical examination and what to do next. 5. ECG - abnormal recording - what to do next? 6. Colic, abdominal pain and acute abdomen - when and whom to ask for consultation. </w:t>
            </w:r>
            <w:r w:rsidRPr="0060754E">
              <w:rPr>
                <w:lang w:val="it-IT"/>
              </w:rPr>
              <w:t>7. How to proceed in patient with fever. 8. Anemias and haemorrhagic diathesis. 9. Joints and limbs pain, musculoskeletal pain. 10. Disorders of water balance.</w:t>
            </w:r>
          </w:p>
          <w:p w14:paraId="3FF6046B" w14:textId="77777777" w:rsidR="008E5DC4" w:rsidRPr="0060754E" w:rsidRDefault="008E5DC4">
            <w:pPr>
              <w:spacing w:after="0" w:line="240" w:lineRule="auto"/>
              <w:jc w:val="both"/>
              <w:rPr>
                <w:lang w:val="it-IT"/>
              </w:rPr>
            </w:pPr>
          </w:p>
          <w:p w14:paraId="5C14568F" w14:textId="77777777" w:rsidR="008E5DC4" w:rsidRPr="0060754E" w:rsidRDefault="00000000">
            <w:pPr>
              <w:spacing w:after="0" w:line="240" w:lineRule="auto"/>
              <w:jc w:val="both"/>
              <w:rPr>
                <w:b/>
                <w:bCs/>
                <w:lang w:val="it-IT"/>
              </w:rPr>
            </w:pPr>
            <w:r w:rsidRPr="0060754E">
              <w:rPr>
                <w:b/>
                <w:bCs/>
                <w:lang w:val="it-IT"/>
              </w:rPr>
              <w:t>CLASSES</w:t>
            </w:r>
          </w:p>
          <w:p w14:paraId="1349960D" w14:textId="77777777" w:rsidR="008E5DC4" w:rsidRPr="0060754E" w:rsidRDefault="00000000">
            <w:pPr>
              <w:spacing w:after="0" w:line="240" w:lineRule="auto"/>
              <w:jc w:val="both"/>
              <w:rPr>
                <w:lang w:val="it-IT"/>
              </w:rPr>
            </w:pPr>
            <w:r w:rsidRPr="0060754E">
              <w:rPr>
                <w:lang w:val="it-IT"/>
              </w:rPr>
              <w:t xml:space="preserve">SEMINARS:  1. Headache, vertigo, dizziness, vision and hearing disorders 2. Consciousness disorders: how to manage? 3. Differential diagnosis of cyanosis and dyspnoe. </w:t>
            </w:r>
            <w:r>
              <w:t xml:space="preserve">4. Chest pain: history taking, physical examination and what to do next. 5. ECG - abnormal recording - what to do next? 6. Colic, abdominal pain and acute abdomen - when and whom to ask for consultation. </w:t>
            </w:r>
            <w:r w:rsidRPr="0060754E">
              <w:rPr>
                <w:lang w:val="it-IT"/>
              </w:rPr>
              <w:t>7. How to proceed in patient with fever. 8. Anemias and haemorrhagic diathesis. 9. Joints and limbs pain, musculoskeletal pain. 10. Disorders of water balance.   CLASSES 1. Patients with sensory organs disorders and consciousness disorders. 2. Heart defects, arrhythmias, acute coronary syndromes, acute and chronic heart failure. 3. Patient with chest pain, dyspnoea, haemoptysis.4. Patient with asthma, COPD, pneumonia. 5. Patient with hard stomach and peritoneal signs. 6. Differentiation of fever. 7. Generalized and localized edema. Patient with anuria or oliguria. 8. Hepatosplenomegaly, lymphadenopathy. 9. Inflammatory and degenerative pathologies of the musculoskeletal system; motion disorder. 10. Clinical repetition.</w:t>
            </w:r>
          </w:p>
          <w:p w14:paraId="090E2BFF" w14:textId="77777777" w:rsidR="008E5DC4" w:rsidRPr="0060754E" w:rsidRDefault="008E5DC4">
            <w:pPr>
              <w:spacing w:after="0" w:line="240" w:lineRule="auto"/>
              <w:jc w:val="both"/>
              <w:rPr>
                <w:lang w:val="it-IT"/>
              </w:rPr>
            </w:pPr>
          </w:p>
          <w:p w14:paraId="7FBA7CBF" w14:textId="77777777" w:rsidR="008E5DC4" w:rsidRPr="0060754E" w:rsidRDefault="008E5DC4">
            <w:pPr>
              <w:spacing w:after="0" w:line="240" w:lineRule="auto"/>
              <w:rPr>
                <w:b/>
                <w:bCs/>
                <w:sz w:val="24"/>
                <w:szCs w:val="24"/>
                <w:lang w:val="it-IT"/>
              </w:rPr>
            </w:pPr>
          </w:p>
          <w:p w14:paraId="3050A48C" w14:textId="77777777" w:rsidR="008E5DC4" w:rsidRDefault="00000000">
            <w:pPr>
              <w:spacing w:after="0" w:line="240" w:lineRule="auto"/>
              <w:rPr>
                <w:sz w:val="24"/>
                <w:szCs w:val="24"/>
                <w:lang w:val="en-US"/>
              </w:rPr>
            </w:pPr>
            <w:r>
              <w:rPr>
                <w:b/>
                <w:bCs/>
                <w:sz w:val="24"/>
                <w:szCs w:val="24"/>
                <w:lang w:val="en-US"/>
              </w:rPr>
              <w:t>TEACHING OBJECTIVE</w:t>
            </w:r>
          </w:p>
          <w:p w14:paraId="20C55DC3" w14:textId="77777777" w:rsidR="008E5DC4" w:rsidRDefault="00000000">
            <w:pPr>
              <w:spacing w:after="0" w:line="240" w:lineRule="auto"/>
              <w:jc w:val="both"/>
              <w:rPr>
                <w:lang w:val="en-US"/>
              </w:rPr>
            </w:pPr>
            <w:r>
              <w:rPr>
                <w:lang w:val="en-US"/>
              </w:rPr>
              <w:t>The ability to recognize symptoms in internal diseases, the ability to collect medical history and physical examination</w:t>
            </w:r>
          </w:p>
          <w:p w14:paraId="4EAABF95" w14:textId="77777777" w:rsidR="008E5DC4" w:rsidRDefault="008E5DC4">
            <w:pPr>
              <w:spacing w:after="0" w:line="240" w:lineRule="auto"/>
              <w:rPr>
                <w:sz w:val="24"/>
                <w:szCs w:val="24"/>
                <w:lang w:val="en-US"/>
              </w:rPr>
            </w:pPr>
          </w:p>
          <w:p w14:paraId="07848462" w14:textId="77777777" w:rsidR="008E5DC4"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01D7617F" w14:textId="77777777" w:rsidR="008E5DC4" w:rsidRDefault="008E5DC4">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8E5DC4" w14:paraId="1B55322E" w14:textId="77777777">
              <w:tc>
                <w:tcPr>
                  <w:tcW w:w="4141" w:type="dxa"/>
                  <w:tcBorders>
                    <w:top w:val="nil"/>
                    <w:left w:val="nil"/>
                    <w:bottom w:val="nil"/>
                    <w:right w:val="nil"/>
                  </w:tcBorders>
                  <w:vAlign w:val="center"/>
                </w:tcPr>
                <w:p w14:paraId="3EC3F9F6" w14:textId="77777777" w:rsidR="008E5DC4" w:rsidRDefault="00000000">
                  <w:pPr>
                    <w:spacing w:after="0" w:line="240" w:lineRule="auto"/>
                    <w:rPr>
                      <w:sz w:val="24"/>
                      <w:szCs w:val="24"/>
                      <w:lang w:val="en-US"/>
                    </w:rPr>
                  </w:pPr>
                  <w:r>
                    <w:rPr>
                      <w:b/>
                      <w:bCs/>
                      <w:sz w:val="24"/>
                      <w:szCs w:val="24"/>
                      <w:lang w:val="en-US"/>
                    </w:rPr>
                    <w:lastRenderedPageBreak/>
                    <w:t>Symbols for outcomes related to the discipline</w:t>
                  </w:r>
                  <w:r>
                    <w:rPr>
                      <w:b/>
                      <w:bCs/>
                      <w:lang w:val="en-US"/>
                    </w:rPr>
                    <w:t>:</w:t>
                  </w:r>
                </w:p>
              </w:tc>
              <w:tc>
                <w:tcPr>
                  <w:tcW w:w="4142" w:type="dxa"/>
                  <w:tcBorders>
                    <w:top w:val="nil"/>
                    <w:left w:val="nil"/>
                    <w:bottom w:val="nil"/>
                    <w:right w:val="nil"/>
                  </w:tcBorders>
                </w:tcPr>
                <w:p w14:paraId="7F592E61" w14:textId="77777777" w:rsidR="008E5DC4" w:rsidRDefault="00000000">
                  <w:pPr>
                    <w:spacing w:after="0" w:line="240" w:lineRule="auto"/>
                    <w:rPr>
                      <w:sz w:val="16"/>
                      <w:szCs w:val="16"/>
                    </w:rPr>
                  </w:pPr>
                  <w:r>
                    <w:rPr>
                      <w:sz w:val="16"/>
                      <w:szCs w:val="16"/>
                    </w:rPr>
                    <w:t>M/NMA_P7S_WG+++</w:t>
                  </w:r>
                </w:p>
              </w:tc>
            </w:tr>
            <w:tr w:rsidR="008E5DC4" w:rsidRPr="0060754E" w14:paraId="235420B3" w14:textId="77777777">
              <w:tc>
                <w:tcPr>
                  <w:tcW w:w="4141" w:type="dxa"/>
                  <w:tcBorders>
                    <w:top w:val="nil"/>
                    <w:left w:val="nil"/>
                    <w:bottom w:val="nil"/>
                    <w:right w:val="nil"/>
                  </w:tcBorders>
                  <w:tcMar>
                    <w:bottom w:w="0" w:type="dxa"/>
                  </w:tcMar>
                  <w:vAlign w:val="center"/>
                </w:tcPr>
                <w:p w14:paraId="2E72DAC4" w14:textId="77777777" w:rsidR="008E5DC4"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073F52B2" w14:textId="77777777" w:rsidR="008E5DC4" w:rsidRDefault="00000000">
                  <w:pPr>
                    <w:spacing w:after="0" w:line="240" w:lineRule="auto"/>
                    <w:rPr>
                      <w:sz w:val="16"/>
                      <w:szCs w:val="16"/>
                      <w:lang w:val="en-US"/>
                    </w:rPr>
                  </w:pPr>
                  <w:r>
                    <w:rPr>
                      <w:sz w:val="16"/>
                      <w:szCs w:val="16"/>
                      <w:lang w:val="en-US"/>
                    </w:rPr>
                    <w:t>E.U13.+, D.W6.+, E.U1.+, E.U3.+, K.5.+, E.W7.+, E.U7.+, K.1.+, K.2.+, E.W1.+, K.3.+, D.W17.+, E.U14.+, K.4.+, E.U38.+</w:t>
                  </w:r>
                </w:p>
              </w:tc>
            </w:tr>
          </w:tbl>
          <w:p w14:paraId="6D77490B" w14:textId="77777777" w:rsidR="008E5DC4" w:rsidRDefault="008E5DC4">
            <w:pPr>
              <w:spacing w:after="0" w:line="240" w:lineRule="auto"/>
              <w:rPr>
                <w:sz w:val="24"/>
                <w:szCs w:val="24"/>
                <w:lang w:val="en-US"/>
              </w:rPr>
            </w:pPr>
          </w:p>
          <w:p w14:paraId="143A18EB" w14:textId="77777777" w:rsidR="008E5DC4" w:rsidRDefault="00000000">
            <w:pPr>
              <w:spacing w:after="0" w:line="240" w:lineRule="auto"/>
              <w:rPr>
                <w:sz w:val="24"/>
                <w:szCs w:val="24"/>
                <w:lang w:val="en-US"/>
              </w:rPr>
            </w:pPr>
            <w:r>
              <w:rPr>
                <w:b/>
                <w:bCs/>
                <w:sz w:val="24"/>
                <w:szCs w:val="24"/>
                <w:lang w:val="en-US"/>
              </w:rPr>
              <w:t>LEARNING OUTCOMES:</w:t>
            </w:r>
            <w:r>
              <w:rPr>
                <w:lang w:val="en-US"/>
              </w:rPr>
              <w:t xml:space="preserve"> </w:t>
            </w:r>
          </w:p>
          <w:p w14:paraId="13DAB4D5" w14:textId="77777777" w:rsidR="008E5DC4"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285"/>
            </w:tblGrid>
            <w:tr w:rsidR="008E5DC4" w:rsidRPr="0060754E" w14:paraId="75A2E402" w14:textId="77777777">
              <w:tc>
                <w:tcPr>
                  <w:tcW w:w="8284" w:type="dxa"/>
                  <w:tcBorders>
                    <w:top w:val="nil"/>
                    <w:left w:val="nil"/>
                    <w:bottom w:val="nil"/>
                    <w:right w:val="nil"/>
                  </w:tcBorders>
                </w:tcPr>
                <w:p w14:paraId="48581177" w14:textId="77777777" w:rsidR="008E5DC4"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 environmental and epidemiological conditions of the most frequent diseases</w:t>
                  </w:r>
                </w:p>
              </w:tc>
            </w:tr>
            <w:tr w:rsidR="008E5DC4" w:rsidRPr="0060754E" w14:paraId="23C2796B" w14:textId="77777777">
              <w:tc>
                <w:tcPr>
                  <w:tcW w:w="8284" w:type="dxa"/>
                  <w:tcBorders>
                    <w:top w:val="nil"/>
                    <w:left w:val="nil"/>
                    <w:bottom w:val="nil"/>
                    <w:right w:val="nil"/>
                  </w:tcBorders>
                </w:tcPr>
                <w:p w14:paraId="05122282" w14:textId="77777777" w:rsidR="008E5DC4"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w:t>
                  </w:r>
                  <w:r>
                    <w:rPr>
                      <w:rFonts w:cstheme="minorHAnsi"/>
                      <w:lang w:val="en-US"/>
                    </w:rPr>
                    <w:t>The student knows and understand the significance of verbal and non-verbal communication in the process of communicating with the patient, and the notion of trust in interaction with the patient</w:t>
                  </w:r>
                </w:p>
              </w:tc>
            </w:tr>
            <w:tr w:rsidR="008E5DC4" w14:paraId="2AAE6482" w14:textId="77777777">
              <w:tc>
                <w:tcPr>
                  <w:tcW w:w="8284" w:type="dxa"/>
                  <w:tcBorders>
                    <w:top w:val="nil"/>
                    <w:left w:val="nil"/>
                    <w:bottom w:val="nil"/>
                    <w:right w:val="nil"/>
                  </w:tcBorders>
                </w:tcPr>
                <w:p w14:paraId="76B8CD71" w14:textId="77777777" w:rsidR="008E5DC4"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student knows and understand the patient’s rights</w:t>
                  </w:r>
                </w:p>
              </w:tc>
            </w:tr>
            <w:tr w:rsidR="008E5DC4" w14:paraId="1F7D9640" w14:textId="77777777">
              <w:tc>
                <w:tcPr>
                  <w:tcW w:w="8284" w:type="dxa"/>
                  <w:tcBorders>
                    <w:top w:val="nil"/>
                    <w:left w:val="nil"/>
                    <w:bottom w:val="nil"/>
                    <w:right w:val="nil"/>
                  </w:tcBorders>
                </w:tcPr>
                <w:p w14:paraId="7F529DD3" w14:textId="77777777" w:rsidR="008E5DC4"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w:t>
                  </w:r>
                  <w:r>
                    <w:rPr>
                      <w:rFonts w:cstheme="minorHAnsi"/>
                      <w:lang w:val="en-US"/>
                    </w:rPr>
                    <w:t>The student knows and understand  the causes, symptoms, principles of diagnosing and treating the most frequently encountered internal diseases of adults and their complications: 1)  cardiovascular diseases, including ischemic heart disease, heart defects, diseases of the endocardium, myocardium, and pericardium, heart insufficiency (acute and chronic), arterial and venous diseases, hypertension – primary and secondary, pulmonary hypertension, 2) respiratory diseases, including airways diseases, chronic obstructive pulmonary disease, bronchial asthma, bronchiectasis, cystic fibrosis, respiratory tract infections, interstitial respiratory diseases, pleural diseases, mediastinum diseases, obstructive sleep apnoea, respiratory distress (acute and chronic), bronchogenic carcinomas, 3) gastrointestinal diseases, including oral diseases, oesophageal diseases, stomach and duodenal diseases, intestinal diseases, pancreatic diseases, liver diseases, biliary tract and gallbladder diseases, 4) endocrine system diseases, including the hypothalamus and pituitary gland diseases, thyroid and parathyroid diseases, adrenal cortex and medulla diseases, ovary and testicle diseases and neuroendocrine tumours, polyglandular syndromes, diabetes of various types, and the metabolic syndrome – hypoglycaemia, obesity, dyslipidaemia, 5) kidney and urinary tract diseases, including acute and chronic kidney failures, glomerulus and interstitial kidney diseases, renal cysts, kidney stones, urinary tract infections, urinary tract carcinomas, especially of the urinary bladder and kidneys, 6) diseases of the haematopoietic system, including bone marrow aplasia, anaemia, granulocytopaenia and agranulocytosis, thrombocytopaenia, acute leukaemias, myeloproliferative and myeloproliferative-myelodysplastic neoplasms, myelodysplastic syndromes, neoplasms of mature lymphocytes B and T, haemorrhagic diatheses, thrombophilia, immediate life-threatening conditions in haematology,  blood disorders in diseases of other organs, 7) rheumatic diseases, including systemic connective tissue diseases, systemic vasculitis, spondyloarthropathies, bone metabolic diseases, especially osteoporosis and osteoarthritis, gout, 8) allergic diseases, including anaphylaxis and anaphylactic shock, and angioedema, 9) water-and-electrolyte and acid-base disorders: dehydrations, excessive water retention, electrolyte management disorders, acidosis and alkalosis</w:t>
                  </w:r>
                </w:p>
              </w:tc>
            </w:tr>
          </w:tbl>
          <w:p w14:paraId="2FF9CCA0" w14:textId="77777777" w:rsidR="008E5DC4"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285"/>
            </w:tblGrid>
            <w:tr w:rsidR="008E5DC4" w:rsidRPr="0060754E" w14:paraId="3537FB3A" w14:textId="77777777">
              <w:tc>
                <w:tcPr>
                  <w:tcW w:w="8284" w:type="dxa"/>
                  <w:tcBorders>
                    <w:top w:val="nil"/>
                    <w:left w:val="nil"/>
                    <w:bottom w:val="nil"/>
                    <w:right w:val="nil"/>
                  </w:tcBorders>
                </w:tcPr>
                <w:p w14:paraId="1D2BD285" w14:textId="77777777" w:rsidR="008E5DC4"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The student can take medical interview with an adult patient</w:t>
                  </w:r>
                </w:p>
              </w:tc>
            </w:tr>
            <w:tr w:rsidR="008E5DC4" w:rsidRPr="0060754E" w14:paraId="07EFC3BE" w14:textId="77777777">
              <w:tc>
                <w:tcPr>
                  <w:tcW w:w="8284" w:type="dxa"/>
                  <w:tcBorders>
                    <w:top w:val="nil"/>
                    <w:left w:val="nil"/>
                    <w:bottom w:val="nil"/>
                    <w:right w:val="nil"/>
                  </w:tcBorders>
                </w:tcPr>
                <w:p w14:paraId="3FADC1C7" w14:textId="77777777" w:rsidR="008E5DC4"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The student can conduct complete and targeted physical examination of an adult patient</w:t>
                  </w:r>
                </w:p>
              </w:tc>
            </w:tr>
            <w:tr w:rsidR="008E5DC4" w:rsidRPr="0060754E" w14:paraId="4F27CA71" w14:textId="77777777">
              <w:tc>
                <w:tcPr>
                  <w:tcW w:w="8284" w:type="dxa"/>
                  <w:tcBorders>
                    <w:top w:val="nil"/>
                    <w:left w:val="nil"/>
                    <w:bottom w:val="nil"/>
                    <w:right w:val="nil"/>
                  </w:tcBorders>
                </w:tcPr>
                <w:p w14:paraId="1434F856" w14:textId="77777777" w:rsidR="008E5DC4"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The student can evaluate the overall condition, state of consciousness, and awareness of the patient</w:t>
                  </w:r>
                </w:p>
              </w:tc>
            </w:tr>
            <w:tr w:rsidR="008E5DC4" w:rsidRPr="0060754E" w14:paraId="1D079EE4" w14:textId="77777777">
              <w:tc>
                <w:tcPr>
                  <w:tcW w:w="8284" w:type="dxa"/>
                  <w:tcBorders>
                    <w:top w:val="nil"/>
                    <w:left w:val="nil"/>
                    <w:bottom w:val="nil"/>
                    <w:right w:val="nil"/>
                  </w:tcBorders>
                </w:tcPr>
                <w:p w14:paraId="448E2AAA" w14:textId="77777777" w:rsidR="008E5DC4"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The student can assess and describe the patient’s somatic and mental condition</w:t>
                  </w:r>
                </w:p>
              </w:tc>
            </w:tr>
            <w:tr w:rsidR="008E5DC4" w:rsidRPr="0060754E" w14:paraId="3E7D4172" w14:textId="77777777">
              <w:tc>
                <w:tcPr>
                  <w:tcW w:w="8284" w:type="dxa"/>
                  <w:tcBorders>
                    <w:top w:val="nil"/>
                    <w:left w:val="nil"/>
                    <w:bottom w:val="nil"/>
                    <w:right w:val="nil"/>
                  </w:tcBorders>
                </w:tcPr>
                <w:p w14:paraId="48675038" w14:textId="77777777" w:rsidR="008E5DC4"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The student can recognise immediately life-threatening conditions</w:t>
                  </w:r>
                </w:p>
              </w:tc>
            </w:tr>
            <w:tr w:rsidR="008E5DC4" w:rsidRPr="0060754E" w14:paraId="6E3E515C" w14:textId="77777777">
              <w:tc>
                <w:tcPr>
                  <w:tcW w:w="8284" w:type="dxa"/>
                  <w:tcBorders>
                    <w:top w:val="nil"/>
                    <w:left w:val="nil"/>
                    <w:bottom w:val="nil"/>
                    <w:right w:val="nil"/>
                  </w:tcBorders>
                </w:tcPr>
                <w:p w14:paraId="664488BB" w14:textId="77777777" w:rsidR="008E5DC4"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The student can keep the patient’s medical records</w:t>
                  </w:r>
                </w:p>
              </w:tc>
            </w:tr>
          </w:tbl>
          <w:p w14:paraId="67C4380C" w14:textId="77777777" w:rsidR="008E5DC4"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285"/>
            </w:tblGrid>
            <w:tr w:rsidR="008E5DC4" w:rsidRPr="0060754E" w14:paraId="3BD72C2A" w14:textId="77777777">
              <w:tc>
                <w:tcPr>
                  <w:tcW w:w="8284" w:type="dxa"/>
                  <w:tcBorders>
                    <w:top w:val="nil"/>
                    <w:left w:val="nil"/>
                    <w:bottom w:val="nil"/>
                    <w:right w:val="nil"/>
                  </w:tcBorders>
                </w:tcPr>
                <w:p w14:paraId="6DA7077D" w14:textId="77777777" w:rsidR="008E5DC4"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show understanding for worldview and cultural differences</w:t>
                  </w:r>
                </w:p>
              </w:tc>
            </w:tr>
            <w:tr w:rsidR="008E5DC4" w14:paraId="720DA37A" w14:textId="77777777">
              <w:tc>
                <w:tcPr>
                  <w:tcW w:w="8284" w:type="dxa"/>
                  <w:tcBorders>
                    <w:top w:val="nil"/>
                    <w:left w:val="nil"/>
                    <w:bottom w:val="nil"/>
                    <w:right w:val="nil"/>
                  </w:tcBorders>
                </w:tcPr>
                <w:p w14:paraId="48C61482" w14:textId="77777777" w:rsidR="008E5DC4"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The student is ready to be guided by the good of the patient</w:t>
                  </w:r>
                </w:p>
              </w:tc>
            </w:tr>
            <w:tr w:rsidR="008E5DC4" w:rsidRPr="0060754E" w14:paraId="556DC719" w14:textId="77777777">
              <w:tc>
                <w:tcPr>
                  <w:tcW w:w="8284" w:type="dxa"/>
                  <w:tcBorders>
                    <w:top w:val="nil"/>
                    <w:left w:val="nil"/>
                    <w:bottom w:val="nil"/>
                    <w:right w:val="nil"/>
                  </w:tcBorders>
                </w:tcPr>
                <w:p w14:paraId="104580E0" w14:textId="77777777" w:rsidR="008E5DC4"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The student is ready to respect medical confidentiality and patient rights</w:t>
                  </w:r>
                </w:p>
              </w:tc>
            </w:tr>
            <w:tr w:rsidR="008E5DC4" w:rsidRPr="0060754E" w14:paraId="003F76C3" w14:textId="77777777">
              <w:tc>
                <w:tcPr>
                  <w:tcW w:w="8284" w:type="dxa"/>
                  <w:tcBorders>
                    <w:top w:val="nil"/>
                    <w:left w:val="nil"/>
                    <w:bottom w:val="nil"/>
                    <w:right w:val="nil"/>
                  </w:tcBorders>
                </w:tcPr>
                <w:p w14:paraId="6F7BECFC" w14:textId="77777777" w:rsidR="008E5DC4"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w:t>
                  </w:r>
                  <w:r>
                    <w:rPr>
                      <w:rFonts w:cstheme="minorHAnsi"/>
                      <w:lang w:val="en-US"/>
                    </w:rPr>
                    <w:t>The student is ready to take action towards the patient based on ethical principles, with the awareness of social conditions and limitations resulting from the disease</w:t>
                  </w:r>
                </w:p>
              </w:tc>
            </w:tr>
            <w:tr w:rsidR="008E5DC4" w:rsidRPr="0060754E" w14:paraId="4841D79E" w14:textId="77777777">
              <w:tc>
                <w:tcPr>
                  <w:tcW w:w="8284" w:type="dxa"/>
                  <w:tcBorders>
                    <w:top w:val="nil"/>
                    <w:left w:val="nil"/>
                    <w:bottom w:val="nil"/>
                    <w:right w:val="nil"/>
                  </w:tcBorders>
                </w:tcPr>
                <w:p w14:paraId="1DBBCA05" w14:textId="77777777" w:rsidR="008E5DC4" w:rsidRDefault="00000000">
                  <w:pPr>
                    <w:spacing w:after="0" w:line="240" w:lineRule="auto"/>
                    <w:jc w:val="both"/>
                    <w:rPr>
                      <w:lang w:val="en-US"/>
                    </w:rPr>
                  </w:pPr>
                  <w:r>
                    <w:rPr>
                      <w:rFonts w:cstheme="minorHAnsi"/>
                      <w:lang w:val="en-US"/>
                    </w:rPr>
                    <w:lastRenderedPageBreak/>
                    <w:t xml:space="preserve">K5 – </w:t>
                  </w:r>
                  <w:r>
                    <w:rPr>
                      <w:rFonts w:cstheme="minorHAnsi"/>
                      <w:shd w:val="clear" w:color="auto" w:fill="FFFFFF"/>
                      <w:lang w:val="en-US"/>
                    </w:rPr>
                    <w:t xml:space="preserve"> </w:t>
                  </w:r>
                  <w:r>
                    <w:rPr>
                      <w:rFonts w:cstheme="minorHAnsi"/>
                      <w:lang w:val="en-US"/>
                    </w:rPr>
                    <w:t>The student is ready to perceive and recognize his own limitations and to self-assess deficits and educational needs</w:t>
                  </w:r>
                </w:p>
              </w:tc>
            </w:tr>
          </w:tbl>
          <w:p w14:paraId="20F99A4C" w14:textId="77777777" w:rsidR="008E5DC4" w:rsidRDefault="008E5DC4">
            <w:pPr>
              <w:spacing w:after="0" w:line="240" w:lineRule="auto"/>
              <w:rPr>
                <w:lang w:val="en-US"/>
              </w:rPr>
            </w:pPr>
          </w:p>
          <w:p w14:paraId="22A11D8B" w14:textId="77777777" w:rsidR="008E5DC4" w:rsidRDefault="00000000">
            <w:pPr>
              <w:spacing w:after="0" w:line="240" w:lineRule="auto"/>
              <w:rPr>
                <w:b/>
                <w:bCs/>
                <w:lang w:val="en-US"/>
              </w:rPr>
            </w:pPr>
            <w:r>
              <w:rPr>
                <w:b/>
                <w:bCs/>
                <w:sz w:val="24"/>
                <w:szCs w:val="24"/>
                <w:lang w:val="en-US"/>
              </w:rPr>
              <w:t>TEACHING FORMS AND METHODS</w:t>
            </w:r>
            <w:r>
              <w:rPr>
                <w:b/>
                <w:bCs/>
                <w:lang w:val="en-US"/>
              </w:rPr>
              <w:t>:</w:t>
            </w:r>
          </w:p>
          <w:p w14:paraId="19F71F5C" w14:textId="77777777" w:rsidR="008E5DC4" w:rsidRDefault="008E5DC4">
            <w:pPr>
              <w:spacing w:after="0" w:line="240" w:lineRule="auto"/>
            </w:pPr>
          </w:p>
          <w:tbl>
            <w:tblPr>
              <w:tblStyle w:val="Tabela-Siatka"/>
              <w:tblW w:w="5000" w:type="pct"/>
              <w:tblLook w:val="04A0" w:firstRow="1" w:lastRow="0" w:firstColumn="1" w:lastColumn="0" w:noHBand="0" w:noVBand="1"/>
            </w:tblPr>
            <w:tblGrid>
              <w:gridCol w:w="8285"/>
            </w:tblGrid>
            <w:tr w:rsidR="008E5DC4" w14:paraId="5BEF2062" w14:textId="77777777">
              <w:tc>
                <w:tcPr>
                  <w:tcW w:w="8284" w:type="dxa"/>
                  <w:tcBorders>
                    <w:top w:val="nil"/>
                    <w:left w:val="nil"/>
                    <w:bottom w:val="nil"/>
                    <w:right w:val="nil"/>
                  </w:tcBorders>
                </w:tcPr>
                <w:p w14:paraId="387AD94D" w14:textId="77777777" w:rsidR="008E5DC4" w:rsidRDefault="00000000">
                  <w:pPr>
                    <w:spacing w:after="0" w:line="240" w:lineRule="auto"/>
                    <w:jc w:val="both"/>
                  </w:pPr>
                  <w:r>
                    <w:t>Lecture(W1;W2;W3;W4;U1;U2;U3;U4;U5;U6;K1;K2;K3;K4;K5;):Multimedia presentation</w:t>
                  </w:r>
                </w:p>
              </w:tc>
            </w:tr>
            <w:tr w:rsidR="008E5DC4" w14:paraId="271EDFD5" w14:textId="77777777">
              <w:tc>
                <w:tcPr>
                  <w:tcW w:w="8284" w:type="dxa"/>
                  <w:tcBorders>
                    <w:top w:val="nil"/>
                    <w:left w:val="nil"/>
                    <w:bottom w:val="nil"/>
                    <w:right w:val="nil"/>
                  </w:tcBorders>
                </w:tcPr>
                <w:p w14:paraId="7FBA3F64" w14:textId="77777777" w:rsidR="008E5DC4" w:rsidRDefault="00000000">
                  <w:pPr>
                    <w:spacing w:after="0" w:line="240" w:lineRule="auto"/>
                    <w:jc w:val="both"/>
                  </w:pPr>
                  <w:r>
                    <w:t>Seminar(W1;W2;W3;W4;U1;U2;U3;U4;U5;U6;K1;K2;K3;K4;K5;):Discussion concerning pathophysiological background of signs and symptoms in internal medicine - relevant to the topics elaborated during the semester</w:t>
                  </w:r>
                </w:p>
              </w:tc>
            </w:tr>
            <w:tr w:rsidR="008E5DC4" w14:paraId="7FADFE16" w14:textId="77777777">
              <w:tc>
                <w:tcPr>
                  <w:tcW w:w="8284" w:type="dxa"/>
                  <w:tcBorders>
                    <w:top w:val="nil"/>
                    <w:left w:val="nil"/>
                    <w:bottom w:val="nil"/>
                    <w:right w:val="nil"/>
                  </w:tcBorders>
                </w:tcPr>
                <w:p w14:paraId="667DB5A2" w14:textId="77777777" w:rsidR="008E5DC4" w:rsidRDefault="00000000">
                  <w:pPr>
                    <w:spacing w:after="0" w:line="240" w:lineRule="auto"/>
                    <w:jc w:val="both"/>
                  </w:pPr>
                  <w:r>
                    <w:t>Classes(W1;W2;W3;W4;U1;U2;U3;U4;U5;U6;K1;K2;K3;K4;K5;):Practical classes -Bedside teaching - history taking and physical examination with assistance of a teacher.</w:t>
                  </w:r>
                </w:p>
              </w:tc>
            </w:tr>
          </w:tbl>
          <w:p w14:paraId="50F983F5" w14:textId="77777777" w:rsidR="008E5DC4" w:rsidRDefault="008E5DC4">
            <w:pPr>
              <w:spacing w:after="0" w:line="240" w:lineRule="auto"/>
            </w:pPr>
          </w:p>
          <w:p w14:paraId="0F48327C" w14:textId="77777777" w:rsidR="008E5DC4" w:rsidRPr="0060754E" w:rsidRDefault="00000000">
            <w:pPr>
              <w:spacing w:after="0" w:line="240" w:lineRule="auto"/>
              <w:rPr>
                <w:lang w:val="it-IT"/>
              </w:rPr>
            </w:pPr>
            <w:r w:rsidRPr="0060754E">
              <w:rPr>
                <w:b/>
                <w:bCs/>
                <w:sz w:val="24"/>
                <w:szCs w:val="24"/>
                <w:lang w:val="it-IT"/>
              </w:rPr>
              <w:t xml:space="preserve">FORM AND CONDITIONS OF VERIFYING LEARNING OUTCOMES: </w:t>
            </w:r>
          </w:p>
          <w:tbl>
            <w:tblPr>
              <w:tblStyle w:val="Tabela-Siatka"/>
              <w:tblW w:w="5000" w:type="pct"/>
              <w:tblLook w:val="04A0" w:firstRow="1" w:lastRow="0" w:firstColumn="1" w:lastColumn="0" w:noHBand="0" w:noVBand="1"/>
            </w:tblPr>
            <w:tblGrid>
              <w:gridCol w:w="8285"/>
            </w:tblGrid>
            <w:tr w:rsidR="008E5DC4" w:rsidRPr="0060754E" w14:paraId="381D09F1" w14:textId="77777777">
              <w:tc>
                <w:tcPr>
                  <w:tcW w:w="8284" w:type="dxa"/>
                  <w:tcBorders>
                    <w:top w:val="nil"/>
                    <w:left w:val="nil"/>
                    <w:bottom w:val="nil"/>
                    <w:right w:val="nil"/>
                  </w:tcBorders>
                </w:tcPr>
                <w:p w14:paraId="5FC588C6" w14:textId="77777777" w:rsidR="008E5DC4" w:rsidRPr="0060754E" w:rsidRDefault="00000000">
                  <w:pPr>
                    <w:spacing w:after="0" w:line="240" w:lineRule="auto"/>
                    <w:jc w:val="both"/>
                    <w:rPr>
                      <w:lang w:val="it-IT"/>
                    </w:rPr>
                  </w:pPr>
                  <w:r w:rsidRPr="0060754E">
                    <w:rPr>
                      <w:lang w:val="it-IT"/>
                    </w:rPr>
                    <w:t>Lecture (Evaluation of the work and cooperation in the group) - Grading based on attendance and activity -</w:t>
                  </w:r>
                </w:p>
              </w:tc>
            </w:tr>
            <w:tr w:rsidR="008E5DC4" w:rsidRPr="0060754E" w14:paraId="767C3470" w14:textId="77777777">
              <w:tc>
                <w:tcPr>
                  <w:tcW w:w="8284" w:type="dxa"/>
                  <w:tcBorders>
                    <w:top w:val="nil"/>
                    <w:left w:val="nil"/>
                    <w:bottom w:val="nil"/>
                    <w:right w:val="nil"/>
                  </w:tcBorders>
                </w:tcPr>
                <w:p w14:paraId="4D133F9C" w14:textId="77777777" w:rsidR="008E5DC4" w:rsidRPr="0060754E" w:rsidRDefault="00000000">
                  <w:pPr>
                    <w:spacing w:after="0" w:line="240" w:lineRule="auto"/>
                    <w:jc w:val="both"/>
                    <w:rPr>
                      <w:lang w:val="it-IT"/>
                    </w:rPr>
                  </w:pPr>
                  <w:r w:rsidRPr="0060754E">
                    <w:rPr>
                      <w:lang w:val="it-IT"/>
                    </w:rPr>
                    <w:t>Seminar (Evaluation of the work and cooperation in the group) - Grading based on attendance and activity -</w:t>
                  </w:r>
                </w:p>
              </w:tc>
            </w:tr>
            <w:tr w:rsidR="008E5DC4" w14:paraId="62F90245" w14:textId="77777777">
              <w:tc>
                <w:tcPr>
                  <w:tcW w:w="8284" w:type="dxa"/>
                  <w:tcBorders>
                    <w:top w:val="nil"/>
                    <w:left w:val="nil"/>
                    <w:bottom w:val="nil"/>
                    <w:right w:val="nil"/>
                  </w:tcBorders>
                </w:tcPr>
                <w:p w14:paraId="15F494B1" w14:textId="77777777" w:rsidR="008E5DC4" w:rsidRDefault="00000000">
                  <w:pPr>
                    <w:spacing w:after="0" w:line="240" w:lineRule="auto"/>
                    <w:jc w:val="both"/>
                  </w:pPr>
                  <w:r w:rsidRPr="0060754E">
                    <w:rPr>
                      <w:lang w:val="it-IT"/>
                    </w:rPr>
                    <w:t xml:space="preserve">Classes (Colloquium practical) - Practical test in terms of history taking and physical examination, covering the topics discussed during semesters V and VI. </w:t>
                  </w:r>
                  <w:r>
                    <w:t>Colloquium test  90 questions, passing threshold - 60% -</w:t>
                  </w:r>
                </w:p>
              </w:tc>
            </w:tr>
          </w:tbl>
          <w:p w14:paraId="05D90536" w14:textId="77777777" w:rsidR="008E5DC4" w:rsidRDefault="008E5DC4">
            <w:pPr>
              <w:spacing w:after="0" w:line="240" w:lineRule="auto"/>
              <w:rPr>
                <w:b/>
                <w:bCs/>
                <w:sz w:val="24"/>
                <w:szCs w:val="24"/>
              </w:rPr>
            </w:pPr>
          </w:p>
          <w:p w14:paraId="71A98A8F" w14:textId="77777777" w:rsidR="008E5DC4"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285"/>
            </w:tblGrid>
            <w:tr w:rsidR="008E5DC4" w14:paraId="6DC9094D" w14:textId="77777777">
              <w:tc>
                <w:tcPr>
                  <w:tcW w:w="8284" w:type="dxa"/>
                  <w:tcBorders>
                    <w:top w:val="nil"/>
                    <w:left w:val="nil"/>
                    <w:bottom w:val="nil"/>
                    <w:right w:val="nil"/>
                  </w:tcBorders>
                </w:tcPr>
                <w:p w14:paraId="103574A8" w14:textId="77777777" w:rsidR="008E5DC4" w:rsidRDefault="00000000">
                  <w:pPr>
                    <w:spacing w:after="0" w:line="240" w:lineRule="auto"/>
                  </w:pPr>
                  <w:r>
                    <w:t xml:space="preserve">1. Thomas J., Monaghan T, </w:t>
                  </w:r>
                  <w:r>
                    <w:rPr>
                      <w:i/>
                      <w:iCs/>
                    </w:rPr>
                    <w:t>Oxford Handbook of Clinical Examination and Practical Skills</w:t>
                  </w:r>
                  <w:r>
                    <w:t>, Wyd. Oxford University Press, R. 2011</w:t>
                  </w:r>
                </w:p>
              </w:tc>
            </w:tr>
            <w:tr w:rsidR="008E5DC4" w14:paraId="69958A18" w14:textId="77777777">
              <w:tc>
                <w:tcPr>
                  <w:tcW w:w="8284" w:type="dxa"/>
                  <w:tcBorders>
                    <w:top w:val="nil"/>
                    <w:left w:val="nil"/>
                    <w:bottom w:val="nil"/>
                    <w:right w:val="nil"/>
                  </w:tcBorders>
                </w:tcPr>
                <w:p w14:paraId="5476B89F" w14:textId="77777777" w:rsidR="008E5DC4" w:rsidRDefault="00000000">
                  <w:pPr>
                    <w:spacing w:after="0" w:line="240" w:lineRule="auto"/>
                  </w:pPr>
                  <w:r w:rsidRPr="0060754E">
                    <w:rPr>
                      <w:lang w:val="it-IT"/>
                    </w:rPr>
                    <w:t xml:space="preserve">2. Douglas G., Nicol F., Robertson C – Editors, </w:t>
                  </w:r>
                  <w:r w:rsidRPr="0060754E">
                    <w:rPr>
                      <w:i/>
                      <w:iCs/>
                      <w:lang w:val="it-IT"/>
                    </w:rPr>
                    <w:t>Macleod’s Clinical Examination</w:t>
                  </w:r>
                  <w:r w:rsidRPr="0060754E">
                    <w:rPr>
                      <w:lang w:val="it-IT"/>
                    </w:rPr>
                    <w:t xml:space="preserve">, Wyd. </w:t>
                  </w:r>
                  <w:r>
                    <w:t>Churchill Livingstone – Elsevier, R. 2011</w:t>
                  </w:r>
                </w:p>
              </w:tc>
            </w:tr>
            <w:tr w:rsidR="008E5DC4" w14:paraId="2843F63B" w14:textId="77777777">
              <w:tc>
                <w:tcPr>
                  <w:tcW w:w="8284" w:type="dxa"/>
                  <w:tcBorders>
                    <w:top w:val="nil"/>
                    <w:left w:val="nil"/>
                    <w:bottom w:val="nil"/>
                    <w:right w:val="nil"/>
                  </w:tcBorders>
                </w:tcPr>
                <w:p w14:paraId="28DFAEDC" w14:textId="77777777" w:rsidR="008E5DC4" w:rsidRDefault="00000000">
                  <w:pPr>
                    <w:spacing w:after="0" w:line="240" w:lineRule="auto"/>
                  </w:pPr>
                  <w:r w:rsidRPr="0060754E">
                    <w:rPr>
                      <w:lang w:val="it-IT"/>
                    </w:rPr>
                    <w:t xml:space="preserve">3. Epstein O., Perkin G.D. et.el. – Editors, </w:t>
                  </w:r>
                  <w:r w:rsidRPr="0060754E">
                    <w:rPr>
                      <w:i/>
                      <w:iCs/>
                      <w:lang w:val="it-IT"/>
                    </w:rPr>
                    <w:t>Clinical Examination</w:t>
                  </w:r>
                  <w:r w:rsidRPr="0060754E">
                    <w:rPr>
                      <w:lang w:val="it-IT"/>
                    </w:rPr>
                    <w:t xml:space="preserve">, Wyd. </w:t>
                  </w:r>
                  <w:r>
                    <w:t>Elsevier, R. 2008</w:t>
                  </w:r>
                </w:p>
              </w:tc>
            </w:tr>
          </w:tbl>
          <w:p w14:paraId="5249F3C6" w14:textId="77777777" w:rsidR="008E5DC4" w:rsidRDefault="008E5DC4">
            <w:pPr>
              <w:spacing w:after="0" w:line="240" w:lineRule="auto"/>
              <w:rPr>
                <w:sz w:val="24"/>
                <w:szCs w:val="24"/>
              </w:rPr>
            </w:pPr>
          </w:p>
          <w:p w14:paraId="7A19D190" w14:textId="77777777" w:rsidR="008E5DC4" w:rsidRDefault="00000000">
            <w:pPr>
              <w:spacing w:after="0" w:line="240" w:lineRule="auto"/>
              <w:rPr>
                <w:sz w:val="24"/>
                <w:szCs w:val="24"/>
              </w:rPr>
            </w:pPr>
            <w:r>
              <w:rPr>
                <w:b/>
                <w:bCs/>
              </w:rPr>
              <w:t>SUPPLEMENTARY LITERATURE</w:t>
            </w:r>
            <w:r>
              <w:rPr>
                <w:sz w:val="24"/>
                <w:szCs w:val="24"/>
              </w:rPr>
              <w:t>:</w:t>
            </w:r>
          </w:p>
          <w:tbl>
            <w:tblPr>
              <w:tblStyle w:val="Tabela-Siatka"/>
              <w:tblW w:w="5000" w:type="pct"/>
              <w:tblLook w:val="04A0" w:firstRow="1" w:lastRow="0" w:firstColumn="1" w:lastColumn="0" w:noHBand="0" w:noVBand="1"/>
            </w:tblPr>
            <w:tblGrid>
              <w:gridCol w:w="8285"/>
            </w:tblGrid>
            <w:tr w:rsidR="008E5DC4" w14:paraId="71D93DB3" w14:textId="77777777">
              <w:tc>
                <w:tcPr>
                  <w:tcW w:w="8284" w:type="dxa"/>
                  <w:tcBorders>
                    <w:top w:val="nil"/>
                    <w:left w:val="nil"/>
                    <w:bottom w:val="nil"/>
                    <w:right w:val="nil"/>
                  </w:tcBorders>
                </w:tcPr>
                <w:p w14:paraId="4B896AF6" w14:textId="77777777" w:rsidR="008E5DC4" w:rsidRDefault="00000000">
                  <w:pPr>
                    <w:spacing w:after="0" w:line="240" w:lineRule="auto"/>
                  </w:pPr>
                  <w:r w:rsidRPr="0060754E">
                    <w:rPr>
                      <w:lang w:val="it-IT"/>
                    </w:rPr>
                    <w:t xml:space="preserve">1. Siegenthaler W, </w:t>
                  </w:r>
                  <w:r w:rsidRPr="0060754E">
                    <w:rPr>
                      <w:i/>
                      <w:iCs/>
                      <w:lang w:val="it-IT"/>
                    </w:rPr>
                    <w:t>Differential Diagnosis in Internal Medicine</w:t>
                  </w:r>
                  <w:r w:rsidRPr="0060754E">
                    <w:rPr>
                      <w:lang w:val="it-IT"/>
                    </w:rPr>
                    <w:t xml:space="preserve">, Wyd. </w:t>
                  </w:r>
                  <w:r>
                    <w:t>Thieme, R. 2011</w:t>
                  </w:r>
                </w:p>
              </w:tc>
            </w:tr>
            <w:tr w:rsidR="008E5DC4" w14:paraId="28AA6A14" w14:textId="77777777">
              <w:tc>
                <w:tcPr>
                  <w:tcW w:w="8284" w:type="dxa"/>
                  <w:tcBorders>
                    <w:top w:val="nil"/>
                    <w:left w:val="nil"/>
                    <w:bottom w:val="nil"/>
                    <w:right w:val="nil"/>
                  </w:tcBorders>
                </w:tcPr>
                <w:p w14:paraId="3620F02B" w14:textId="77777777" w:rsidR="008E5DC4" w:rsidRDefault="00000000">
                  <w:pPr>
                    <w:spacing w:after="0" w:line="240" w:lineRule="auto"/>
                  </w:pPr>
                  <w:r w:rsidRPr="0060754E">
                    <w:rPr>
                      <w:lang w:val="it-IT"/>
                    </w:rPr>
                    <w:t xml:space="preserve">2. Kumar  Clarks Saunders, </w:t>
                  </w:r>
                  <w:r w:rsidRPr="0060754E">
                    <w:rPr>
                      <w:i/>
                      <w:iCs/>
                      <w:lang w:val="it-IT"/>
                    </w:rPr>
                    <w:t>Clinical medicine</w:t>
                  </w:r>
                  <w:r w:rsidRPr="0060754E">
                    <w:rPr>
                      <w:lang w:val="it-IT"/>
                    </w:rPr>
                    <w:t xml:space="preserve">, Wyd. </w:t>
                  </w:r>
                  <w:r>
                    <w:t>Elsevier, R. 2009</w:t>
                  </w:r>
                </w:p>
              </w:tc>
            </w:tr>
            <w:tr w:rsidR="008E5DC4" w14:paraId="1C0FA3E4" w14:textId="77777777">
              <w:tc>
                <w:tcPr>
                  <w:tcW w:w="8284" w:type="dxa"/>
                  <w:tcBorders>
                    <w:top w:val="nil"/>
                    <w:left w:val="nil"/>
                    <w:bottom w:val="nil"/>
                    <w:right w:val="nil"/>
                  </w:tcBorders>
                </w:tcPr>
                <w:p w14:paraId="2CB44D8B" w14:textId="77777777" w:rsidR="008E5DC4" w:rsidRDefault="00000000">
                  <w:pPr>
                    <w:spacing w:after="0" w:line="240" w:lineRule="auto"/>
                  </w:pPr>
                  <w:r w:rsidRPr="0060754E">
                    <w:rPr>
                      <w:lang w:val="it-IT"/>
                    </w:rPr>
                    <w:t xml:space="preserve">3. Boone N.A., Colledge N.R – Editors Churchill Livingstone, </w:t>
                  </w:r>
                  <w:r w:rsidRPr="0060754E">
                    <w:rPr>
                      <w:i/>
                      <w:iCs/>
                      <w:lang w:val="it-IT"/>
                    </w:rPr>
                    <w:t>Davidson’s Principles  Practice of Medicine</w:t>
                  </w:r>
                  <w:r w:rsidRPr="0060754E">
                    <w:rPr>
                      <w:lang w:val="it-IT"/>
                    </w:rPr>
                    <w:t xml:space="preserve">, Wyd. </w:t>
                  </w:r>
                  <w:r>
                    <w:t>Elsevier, R. 2010</w:t>
                  </w:r>
                </w:p>
              </w:tc>
            </w:tr>
          </w:tbl>
          <w:p w14:paraId="1F0F25DE" w14:textId="77777777" w:rsidR="008E5DC4" w:rsidRDefault="008E5DC4">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232C666E" w14:textId="77777777" w:rsidR="008E5DC4" w:rsidRDefault="008E5DC4">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8E5DC4" w14:paraId="25CE717A" w14:textId="77777777">
              <w:tc>
                <w:tcPr>
                  <w:tcW w:w="2692" w:type="dxa"/>
                  <w:tcBorders>
                    <w:top w:val="nil"/>
                    <w:left w:val="nil"/>
                    <w:bottom w:val="nil"/>
                    <w:right w:val="nil"/>
                  </w:tcBorders>
                  <w:shd w:val="clear" w:color="auto" w:fill="F2F2F2" w:themeFill="background1" w:themeFillShade="F2"/>
                </w:tcPr>
                <w:p w14:paraId="796246F3" w14:textId="77777777" w:rsidR="008E5DC4" w:rsidRDefault="00000000">
                  <w:pPr>
                    <w:spacing w:after="0" w:line="240" w:lineRule="auto"/>
                    <w:rPr>
                      <w:sz w:val="16"/>
                      <w:szCs w:val="16"/>
                      <w:lang w:val="en-US"/>
                    </w:rPr>
                  </w:pPr>
                  <w:r>
                    <w:rPr>
                      <w:b/>
                      <w:bCs/>
                      <w:sz w:val="16"/>
                      <w:szCs w:val="16"/>
                      <w:lang w:val="en-US"/>
                    </w:rPr>
                    <w:t xml:space="preserve">Legal acts specifying learning outcomes: </w:t>
                  </w:r>
                </w:p>
                <w:p w14:paraId="4A48D2EF" w14:textId="77777777" w:rsidR="008E5DC4" w:rsidRPr="0060754E" w:rsidRDefault="00000000">
                  <w:pPr>
                    <w:spacing w:after="0" w:line="240" w:lineRule="auto"/>
                    <w:rPr>
                      <w:b/>
                      <w:bCs/>
                      <w:sz w:val="16"/>
                      <w:szCs w:val="16"/>
                      <w:lang w:val="it-IT"/>
                    </w:rPr>
                  </w:pPr>
                  <w:r w:rsidRPr="0060754E">
                    <w:rPr>
                      <w:b/>
                      <w:bCs/>
                      <w:sz w:val="16"/>
                      <w:szCs w:val="16"/>
                      <w:lang w:val="it-IT"/>
                    </w:rPr>
                    <w:t>311/2023</w:t>
                  </w:r>
                </w:p>
                <w:p w14:paraId="66D10200" w14:textId="77777777" w:rsidR="008E5DC4" w:rsidRPr="0060754E" w:rsidRDefault="00000000">
                  <w:pPr>
                    <w:spacing w:after="0" w:line="240" w:lineRule="auto"/>
                    <w:rPr>
                      <w:sz w:val="16"/>
                      <w:szCs w:val="16"/>
                      <w:lang w:val="it-IT"/>
                    </w:rPr>
                  </w:pPr>
                  <w:r w:rsidRPr="0060754E">
                    <w:rPr>
                      <w:b/>
                      <w:bCs/>
                      <w:sz w:val="16"/>
                      <w:szCs w:val="16"/>
                      <w:lang w:val="it-IT"/>
                    </w:rPr>
                    <w:t xml:space="preserve">Disciplines: </w:t>
                  </w:r>
                  <w:r w:rsidRPr="0060754E">
                    <w:rPr>
                      <w:sz w:val="16"/>
                      <w:szCs w:val="16"/>
                      <w:lang w:val="it-IT"/>
                    </w:rPr>
                    <w:t>medical sciences</w:t>
                  </w:r>
                </w:p>
                <w:p w14:paraId="7B469868" w14:textId="77777777" w:rsidR="008E5DC4" w:rsidRDefault="00000000">
                  <w:pPr>
                    <w:spacing w:after="0" w:line="240" w:lineRule="auto"/>
                    <w:rPr>
                      <w:sz w:val="16"/>
                      <w:szCs w:val="16"/>
                      <w:lang w:val="en-US"/>
                    </w:rPr>
                  </w:pPr>
                  <w:r>
                    <w:rPr>
                      <w:b/>
                      <w:bCs/>
                      <w:sz w:val="16"/>
                      <w:szCs w:val="16"/>
                      <w:lang w:val="en-US"/>
                    </w:rPr>
                    <w:t>Status of the course:</w:t>
                  </w:r>
                  <w:r>
                    <w:rPr>
                      <w:sz w:val="16"/>
                      <w:szCs w:val="16"/>
                      <w:lang w:val="en-US"/>
                    </w:rPr>
                    <w:t>Obligatoryjny</w:t>
                  </w:r>
                </w:p>
                <w:p w14:paraId="5E51C8E3" w14:textId="77777777" w:rsidR="008E5DC4" w:rsidRDefault="00000000">
                  <w:pPr>
                    <w:spacing w:after="0" w:line="240" w:lineRule="auto"/>
                    <w:rPr>
                      <w:sz w:val="16"/>
                      <w:szCs w:val="16"/>
                      <w:lang w:val="en-US"/>
                    </w:rPr>
                  </w:pPr>
                  <w:r>
                    <w:rPr>
                      <w:b/>
                      <w:bCs/>
                      <w:sz w:val="16"/>
                      <w:szCs w:val="16"/>
                      <w:lang w:val="en-US"/>
                    </w:rPr>
                    <w:t>Group of courses:</w:t>
                  </w:r>
                  <w:r>
                    <w:rPr>
                      <w:sz w:val="16"/>
                      <w:szCs w:val="16"/>
                      <w:lang w:val="en-US"/>
                    </w:rPr>
                    <w:t>B - przedmioty kierunkowe</w:t>
                  </w:r>
                </w:p>
                <w:p w14:paraId="02949718" w14:textId="77777777" w:rsidR="008E5DC4"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1975130B" w14:textId="77777777" w:rsidR="008E5DC4" w:rsidRDefault="00000000">
                  <w:pPr>
                    <w:spacing w:after="0" w:line="240" w:lineRule="auto"/>
                    <w:rPr>
                      <w:b/>
                      <w:bCs/>
                      <w:sz w:val="16"/>
                      <w:szCs w:val="16"/>
                      <w:lang w:val="en-US"/>
                    </w:rPr>
                  </w:pPr>
                  <w:r>
                    <w:rPr>
                      <w:b/>
                      <w:bCs/>
                      <w:sz w:val="16"/>
                      <w:szCs w:val="16"/>
                      <w:lang w:val="en-US"/>
                    </w:rPr>
                    <w:t>Field of study:</w:t>
                  </w:r>
                  <w:r>
                    <w:rPr>
                      <w:sz w:val="16"/>
                      <w:szCs w:val="16"/>
                      <w:lang w:val="en-US"/>
                    </w:rPr>
                    <w:t>Medicine</w:t>
                  </w:r>
                </w:p>
                <w:p w14:paraId="3B683DA1" w14:textId="77777777" w:rsidR="008E5DC4" w:rsidRDefault="00000000">
                  <w:pPr>
                    <w:spacing w:after="0" w:line="240" w:lineRule="auto"/>
                    <w:rPr>
                      <w:b/>
                      <w:bCs/>
                      <w:sz w:val="16"/>
                      <w:szCs w:val="16"/>
                      <w:lang w:val="en-US"/>
                    </w:rPr>
                  </w:pPr>
                  <w:r>
                    <w:rPr>
                      <w:b/>
                      <w:bCs/>
                      <w:sz w:val="16"/>
                      <w:szCs w:val="16"/>
                      <w:lang w:val="en-US"/>
                    </w:rPr>
                    <w:t>Scope of education:</w:t>
                  </w:r>
                </w:p>
                <w:p w14:paraId="29110F8C" w14:textId="77777777" w:rsidR="008E5DC4"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w:t>
                  </w:r>
                </w:p>
                <w:p w14:paraId="0E8E4155" w14:textId="77777777" w:rsidR="008E5DC4"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026D1AB2" w14:textId="77777777" w:rsidR="008E5DC4"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2EA5D6B6" w14:textId="77777777" w:rsidR="008E5DC4" w:rsidRDefault="00000000">
                  <w:pPr>
                    <w:spacing w:after="0" w:line="240" w:lineRule="auto"/>
                    <w:rPr>
                      <w:sz w:val="16"/>
                      <w:szCs w:val="16"/>
                      <w:lang w:val="en-US"/>
                    </w:rPr>
                  </w:pPr>
                  <w:r>
                    <w:rPr>
                      <w:b/>
                      <w:bCs/>
                      <w:sz w:val="16"/>
                      <w:szCs w:val="16"/>
                      <w:lang w:val="en-US"/>
                    </w:rPr>
                    <w:t xml:space="preserve">Year/semester: </w:t>
                  </w:r>
                  <w:r>
                    <w:rPr>
                      <w:sz w:val="16"/>
                      <w:szCs w:val="16"/>
                      <w:lang w:val="en-US"/>
                    </w:rPr>
                    <w:t>3/6</w:t>
                  </w:r>
                </w:p>
                <w:p w14:paraId="2B2AD8DD" w14:textId="77777777" w:rsidR="008E5DC4" w:rsidRDefault="008E5DC4">
                  <w:pPr>
                    <w:spacing w:after="0" w:line="240" w:lineRule="auto"/>
                    <w:rPr>
                      <w:sz w:val="16"/>
                      <w:szCs w:val="16"/>
                      <w:lang w:val="en-US"/>
                    </w:rPr>
                  </w:pPr>
                </w:p>
              </w:tc>
            </w:tr>
          </w:tbl>
          <w:p w14:paraId="7BE40AF7" w14:textId="77777777" w:rsidR="008E5DC4" w:rsidRDefault="008E5DC4">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8E5DC4" w:rsidRPr="0060754E" w14:paraId="2B39CC68" w14:textId="77777777">
              <w:trPr>
                <w:trHeight w:val="2613"/>
              </w:trPr>
              <w:tc>
                <w:tcPr>
                  <w:tcW w:w="2692" w:type="dxa"/>
                  <w:tcBorders>
                    <w:top w:val="nil"/>
                    <w:left w:val="nil"/>
                    <w:bottom w:val="nil"/>
                    <w:right w:val="nil"/>
                  </w:tcBorders>
                  <w:shd w:val="clear" w:color="auto" w:fill="F2F2F2" w:themeFill="background1" w:themeFillShade="F2"/>
                </w:tcPr>
                <w:p w14:paraId="7685A807" w14:textId="77777777" w:rsidR="008E5DC4"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Lecture, Seminar, Classes</w:t>
                  </w:r>
                </w:p>
                <w:p w14:paraId="008C0FF4" w14:textId="77777777" w:rsidR="008E5DC4" w:rsidRDefault="00000000">
                  <w:pPr>
                    <w:spacing w:after="0" w:line="240" w:lineRule="auto"/>
                    <w:rPr>
                      <w:sz w:val="16"/>
                      <w:szCs w:val="16"/>
                      <w:lang w:val="en-US"/>
                    </w:rPr>
                  </w:pPr>
                  <w:r>
                    <w:rPr>
                      <w:b/>
                      <w:bCs/>
                      <w:sz w:val="16"/>
                      <w:szCs w:val="16"/>
                      <w:lang w:val="en-US"/>
                    </w:rPr>
                    <w:t>Number of hours in semester:</w:t>
                  </w:r>
                  <w:r>
                    <w:rPr>
                      <w:sz w:val="16"/>
                      <w:szCs w:val="16"/>
                      <w:lang w:val="en-US"/>
                    </w:rPr>
                    <w:t>Lecture: 10.00, Seminar: 10.00, Classes: 40.00</w:t>
                  </w:r>
                </w:p>
                <w:p w14:paraId="184CBD6A" w14:textId="77777777" w:rsidR="008E5DC4" w:rsidRDefault="00000000">
                  <w:pPr>
                    <w:spacing w:after="0" w:line="240" w:lineRule="auto"/>
                    <w:rPr>
                      <w:b/>
                      <w:bCs/>
                      <w:sz w:val="16"/>
                      <w:szCs w:val="16"/>
                      <w:lang w:val="en-US"/>
                    </w:rPr>
                  </w:pPr>
                  <w:r>
                    <w:rPr>
                      <w:b/>
                      <w:bCs/>
                      <w:sz w:val="16"/>
                      <w:szCs w:val="16"/>
                      <w:lang w:val="en-US"/>
                    </w:rPr>
                    <w:t>Language of instruction:</w:t>
                  </w:r>
                  <w:r>
                    <w:rPr>
                      <w:sz w:val="16"/>
                      <w:szCs w:val="16"/>
                      <w:lang w:val="en-US"/>
                    </w:rPr>
                    <w:t>English</w:t>
                  </w:r>
                </w:p>
                <w:p w14:paraId="530B40B5" w14:textId="77777777" w:rsidR="008E5DC4"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71BE43BE" w14:textId="77777777" w:rsidR="008E5DC4" w:rsidRDefault="00000000">
                  <w:pPr>
                    <w:spacing w:after="0" w:line="240" w:lineRule="auto"/>
                    <w:rPr>
                      <w:sz w:val="16"/>
                      <w:szCs w:val="16"/>
                      <w:lang w:val="en-US"/>
                    </w:rPr>
                  </w:pPr>
                  <w:r>
                    <w:rPr>
                      <w:b/>
                      <w:bCs/>
                      <w:sz w:val="16"/>
                      <w:szCs w:val="16"/>
                      <w:lang w:val="en-US"/>
                    </w:rPr>
                    <w:t xml:space="preserve">Prerequisites: </w:t>
                  </w:r>
                  <w:r>
                    <w:rPr>
                      <w:sz w:val="16"/>
                      <w:szCs w:val="16"/>
                      <w:lang w:val="en-US"/>
                    </w:rPr>
                    <w:t>knowledge about physiology and human anatomy</w:t>
                  </w:r>
                </w:p>
              </w:tc>
            </w:tr>
          </w:tbl>
          <w:p w14:paraId="63637956" w14:textId="77777777" w:rsidR="008E5DC4" w:rsidRDefault="008E5DC4">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8E5DC4" w14:paraId="2BDBDE58" w14:textId="77777777">
              <w:trPr>
                <w:trHeight w:val="1498"/>
              </w:trPr>
              <w:tc>
                <w:tcPr>
                  <w:tcW w:w="2692" w:type="dxa"/>
                  <w:tcBorders>
                    <w:top w:val="nil"/>
                    <w:left w:val="nil"/>
                    <w:bottom w:val="nil"/>
                    <w:right w:val="nil"/>
                  </w:tcBorders>
                  <w:shd w:val="clear" w:color="auto" w:fill="F2F2F2" w:themeFill="background1" w:themeFillShade="F2"/>
                </w:tcPr>
                <w:p w14:paraId="7A32C3FC" w14:textId="77777777" w:rsidR="008E5DC4" w:rsidRDefault="00000000">
                  <w:pPr>
                    <w:spacing w:after="0" w:line="240" w:lineRule="auto"/>
                    <w:rPr>
                      <w:b/>
                      <w:bCs/>
                      <w:sz w:val="16"/>
                      <w:szCs w:val="16"/>
                      <w:lang w:val="en-US"/>
                    </w:rPr>
                  </w:pPr>
                  <w:r>
                    <w:rPr>
                      <w:b/>
                      <w:bCs/>
                      <w:sz w:val="16"/>
                      <w:szCs w:val="16"/>
                      <w:lang w:val="en-US"/>
                    </w:rPr>
                    <w:t>Name of the organisational unit conducting the course:</w:t>
                  </w:r>
                  <w:r>
                    <w:rPr>
                      <w:sz w:val="16"/>
                      <w:szCs w:val="16"/>
                      <w:lang w:val="en-US"/>
                    </w:rPr>
                    <w:t>Katedra Kardiologii i Chorób Wewnętrznych</w:t>
                  </w:r>
                </w:p>
                <w:p w14:paraId="0895A265" w14:textId="77777777" w:rsidR="008E5DC4" w:rsidRDefault="00000000">
                  <w:pPr>
                    <w:spacing w:after="0" w:line="240" w:lineRule="auto"/>
                    <w:rPr>
                      <w:b/>
                      <w:bCs/>
                      <w:sz w:val="16"/>
                      <w:szCs w:val="16"/>
                      <w:lang w:val="en-US"/>
                    </w:rPr>
                  </w:pPr>
                  <w:r>
                    <w:rPr>
                      <w:b/>
                      <w:bCs/>
                      <w:sz w:val="16"/>
                      <w:szCs w:val="16"/>
                      <w:lang w:val="en-US"/>
                    </w:rPr>
                    <w:t>Person responsible for the realization of the course:</w:t>
                  </w:r>
                  <w:r>
                    <w:rPr>
                      <w:sz w:val="16"/>
                      <w:szCs w:val="16"/>
                      <w:lang w:val="en-US"/>
                    </w:rPr>
                    <w:t>dr n. med. Piotr Cygański</w:t>
                  </w:r>
                </w:p>
                <w:p w14:paraId="6F83BC4E" w14:textId="77777777" w:rsidR="008E5DC4" w:rsidRDefault="00000000">
                  <w:pPr>
                    <w:spacing w:after="0" w:line="240" w:lineRule="auto"/>
                    <w:rPr>
                      <w:sz w:val="16"/>
                      <w:szCs w:val="16"/>
                      <w:lang w:val="en-US"/>
                    </w:rPr>
                  </w:pPr>
                  <w:r>
                    <w:rPr>
                      <w:b/>
                      <w:bCs/>
                      <w:sz w:val="16"/>
                      <w:szCs w:val="16"/>
                      <w:lang w:val="en-US"/>
                    </w:rPr>
                    <w:t>e-mail:</w:t>
                  </w:r>
                  <w:r>
                    <w:rPr>
                      <w:sz w:val="16"/>
                      <w:szCs w:val="16"/>
                      <w:lang w:val="en-US"/>
                    </w:rPr>
                    <w:t xml:space="preserve"> piotr.cyganski@uwm.edu.pl</w:t>
                  </w:r>
                </w:p>
              </w:tc>
            </w:tr>
          </w:tbl>
          <w:p w14:paraId="2CED9FED" w14:textId="77777777" w:rsidR="008E5DC4" w:rsidRDefault="008E5DC4">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8E5DC4" w14:paraId="7B60B894" w14:textId="77777777">
              <w:tc>
                <w:tcPr>
                  <w:tcW w:w="2692" w:type="dxa"/>
                  <w:tcBorders>
                    <w:top w:val="nil"/>
                    <w:left w:val="nil"/>
                    <w:bottom w:val="nil"/>
                    <w:right w:val="nil"/>
                  </w:tcBorders>
                  <w:shd w:val="clear" w:color="auto" w:fill="F2F2F2" w:themeFill="background1" w:themeFillShade="F2"/>
                </w:tcPr>
                <w:p w14:paraId="331D054A" w14:textId="77777777" w:rsidR="008E5DC4" w:rsidRDefault="00000000">
                  <w:pPr>
                    <w:spacing w:after="0" w:line="240" w:lineRule="auto"/>
                    <w:rPr>
                      <w:b/>
                      <w:bCs/>
                      <w:sz w:val="16"/>
                      <w:szCs w:val="16"/>
                      <w:lang w:val="en-US"/>
                    </w:rPr>
                  </w:pPr>
                  <w:r>
                    <w:rPr>
                      <w:b/>
                      <w:bCs/>
                      <w:sz w:val="16"/>
                      <w:szCs w:val="16"/>
                      <w:lang w:val="en-US"/>
                    </w:rPr>
                    <w:t xml:space="preserve">Additional remarks: </w:t>
                  </w:r>
                </w:p>
              </w:tc>
            </w:tr>
          </w:tbl>
          <w:p w14:paraId="4895F7A8" w14:textId="77777777" w:rsidR="008E5DC4" w:rsidRDefault="008E5DC4">
            <w:pPr>
              <w:spacing w:after="0" w:line="240" w:lineRule="auto"/>
              <w:rPr>
                <w:b/>
                <w:bCs/>
                <w:sz w:val="18"/>
                <w:szCs w:val="18"/>
                <w:lang w:val="en-US"/>
              </w:rPr>
            </w:pPr>
          </w:p>
          <w:p w14:paraId="3C4AC578" w14:textId="77777777" w:rsidR="008E5DC4" w:rsidRDefault="008E5DC4">
            <w:pPr>
              <w:spacing w:after="0" w:line="240" w:lineRule="auto"/>
              <w:rPr>
                <w:b/>
                <w:bCs/>
                <w:sz w:val="18"/>
                <w:szCs w:val="18"/>
                <w:lang w:val="en-US"/>
              </w:rPr>
            </w:pPr>
          </w:p>
          <w:p w14:paraId="1B86537A" w14:textId="77777777" w:rsidR="008E5DC4" w:rsidRDefault="008E5DC4">
            <w:pPr>
              <w:spacing w:after="0" w:line="240" w:lineRule="auto"/>
              <w:rPr>
                <w:b/>
                <w:bCs/>
                <w:sz w:val="18"/>
                <w:szCs w:val="18"/>
                <w:lang w:val="en-US"/>
              </w:rPr>
            </w:pPr>
          </w:p>
        </w:tc>
      </w:tr>
    </w:tbl>
    <w:p w14:paraId="483546B0" w14:textId="77777777" w:rsidR="008E5DC4" w:rsidRDefault="008E5DC4">
      <w:pPr>
        <w:rPr>
          <w:sz w:val="28"/>
          <w:szCs w:val="28"/>
          <w:lang w:val="en-US"/>
        </w:rPr>
      </w:pPr>
    </w:p>
    <w:p w14:paraId="3EE5B078" w14:textId="77777777" w:rsidR="008E5DC4" w:rsidRDefault="00000000">
      <w:pPr>
        <w:rPr>
          <w:sz w:val="28"/>
          <w:szCs w:val="28"/>
          <w:lang w:val="en-US"/>
        </w:rPr>
      </w:pPr>
      <w:r>
        <w:br w:type="page"/>
      </w:r>
    </w:p>
    <w:p w14:paraId="0CAFBFF7" w14:textId="77777777" w:rsidR="008E5DC4"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8E5DC4" w14:paraId="2727B4D0" w14:textId="77777777">
        <w:tc>
          <w:tcPr>
            <w:tcW w:w="2689" w:type="dxa"/>
            <w:tcBorders>
              <w:top w:val="nil"/>
              <w:left w:val="nil"/>
              <w:bottom w:val="nil"/>
              <w:right w:val="nil"/>
            </w:tcBorders>
          </w:tcPr>
          <w:p w14:paraId="4D642E70" w14:textId="77777777" w:rsidR="008E5DC4" w:rsidRDefault="00000000">
            <w:pPr>
              <w:spacing w:after="0" w:line="240" w:lineRule="auto"/>
              <w:rPr>
                <w:b/>
                <w:bCs/>
                <w:sz w:val="28"/>
                <w:szCs w:val="28"/>
                <w:lang w:val="en-US"/>
              </w:rPr>
            </w:pPr>
            <w:r>
              <w:rPr>
                <w:b/>
                <w:bCs/>
                <w:sz w:val="28"/>
                <w:szCs w:val="28"/>
                <w:lang w:val="en-US"/>
              </w:rPr>
              <w:t>48SJ-INM28</w:t>
            </w:r>
          </w:p>
          <w:p w14:paraId="17565203" w14:textId="77777777" w:rsidR="008E5DC4" w:rsidRDefault="00000000">
            <w:pPr>
              <w:spacing w:after="0" w:line="240" w:lineRule="auto"/>
              <w:rPr>
                <w:b/>
                <w:bCs/>
                <w:sz w:val="28"/>
                <w:szCs w:val="28"/>
                <w:lang w:val="en-US"/>
              </w:rPr>
            </w:pPr>
            <w:r>
              <w:rPr>
                <w:b/>
                <w:bCs/>
                <w:sz w:val="28"/>
                <w:szCs w:val="28"/>
                <w:lang w:val="en-US"/>
              </w:rPr>
              <w:t>ECTS: 4.00</w:t>
            </w:r>
          </w:p>
          <w:p w14:paraId="6594EFF7" w14:textId="72371462" w:rsidR="008E5DC4" w:rsidRDefault="00000000">
            <w:pPr>
              <w:spacing w:after="0" w:line="240" w:lineRule="auto"/>
              <w:rPr>
                <w:lang w:val="en-US"/>
              </w:rPr>
            </w:pPr>
            <w:r>
              <w:rPr>
                <w:b/>
                <w:bCs/>
                <w:sz w:val="28"/>
                <w:szCs w:val="28"/>
                <w:lang w:val="en-US"/>
              </w:rPr>
              <w:t>CYCLE:  202</w:t>
            </w:r>
            <w:r w:rsidR="0060754E">
              <w:rPr>
                <w:b/>
                <w:bCs/>
                <w:sz w:val="28"/>
                <w:szCs w:val="28"/>
                <w:lang w:val="en-US"/>
              </w:rPr>
              <w:t>4</w:t>
            </w:r>
            <w:r>
              <w:rPr>
                <w:b/>
                <w:bCs/>
                <w:sz w:val="28"/>
                <w:szCs w:val="28"/>
                <w:lang w:val="en-US"/>
              </w:rPr>
              <w:t>L</w:t>
            </w:r>
          </w:p>
        </w:tc>
        <w:tc>
          <w:tcPr>
            <w:tcW w:w="8638" w:type="dxa"/>
            <w:tcBorders>
              <w:top w:val="nil"/>
              <w:left w:val="nil"/>
              <w:bottom w:val="nil"/>
              <w:right w:val="nil"/>
            </w:tcBorders>
            <w:vAlign w:val="center"/>
          </w:tcPr>
          <w:p w14:paraId="1DC6BD62" w14:textId="77777777" w:rsidR="008E5DC4" w:rsidRDefault="00000000">
            <w:pPr>
              <w:spacing w:after="0" w:line="240" w:lineRule="auto"/>
              <w:jc w:val="center"/>
              <w:rPr>
                <w:b/>
                <w:bCs/>
                <w:sz w:val="28"/>
                <w:szCs w:val="28"/>
              </w:rPr>
            </w:pPr>
            <w:r>
              <w:rPr>
                <w:b/>
                <w:bCs/>
                <w:sz w:val="28"/>
                <w:szCs w:val="28"/>
              </w:rPr>
              <w:t>INTERNAL MEDICINE  2/8</w:t>
            </w:r>
          </w:p>
          <w:p w14:paraId="6C5C2C98" w14:textId="77777777" w:rsidR="008E5DC4" w:rsidRDefault="008E5DC4">
            <w:pPr>
              <w:spacing w:after="0" w:line="240" w:lineRule="auto"/>
              <w:jc w:val="center"/>
              <w:rPr>
                <w:b/>
                <w:bCs/>
                <w:sz w:val="28"/>
                <w:szCs w:val="28"/>
              </w:rPr>
            </w:pPr>
          </w:p>
        </w:tc>
      </w:tr>
    </w:tbl>
    <w:p w14:paraId="39505120" w14:textId="77777777" w:rsidR="008E5DC4" w:rsidRDefault="008E5DC4">
      <w:pPr>
        <w:spacing w:line="240" w:lineRule="auto"/>
      </w:pPr>
    </w:p>
    <w:p w14:paraId="59450FFD" w14:textId="77777777" w:rsidR="008E5DC4" w:rsidRDefault="00000000">
      <w:pPr>
        <w:rPr>
          <w:lang w:val="en-US"/>
        </w:rPr>
      </w:pPr>
      <w:r>
        <w:rPr>
          <w:lang w:val="en-US"/>
        </w:rPr>
        <w:t>The number of ECTS credits awarded consists of:</w:t>
      </w:r>
    </w:p>
    <w:p w14:paraId="4983552B" w14:textId="77777777" w:rsidR="008E5DC4"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8E5DC4" w14:paraId="23CA7FAD" w14:textId="77777777">
        <w:tc>
          <w:tcPr>
            <w:tcW w:w="9451" w:type="dxa"/>
            <w:tcBorders>
              <w:top w:val="nil"/>
              <w:left w:val="nil"/>
              <w:bottom w:val="nil"/>
              <w:right w:val="nil"/>
            </w:tcBorders>
            <w:vAlign w:val="center"/>
          </w:tcPr>
          <w:p w14:paraId="4E6740EA" w14:textId="77777777" w:rsidR="008E5DC4" w:rsidRDefault="00000000">
            <w:pPr>
              <w:spacing w:after="0" w:line="240" w:lineRule="auto"/>
              <w:rPr>
                <w:lang w:val="en-US"/>
              </w:rPr>
            </w:pPr>
            <w:r>
              <w:rPr>
                <w:lang w:val="en-US"/>
              </w:rPr>
              <w:t>- participation in: Lecture</w:t>
            </w:r>
          </w:p>
        </w:tc>
        <w:tc>
          <w:tcPr>
            <w:tcW w:w="1886" w:type="dxa"/>
            <w:tcBorders>
              <w:top w:val="nil"/>
              <w:left w:val="nil"/>
              <w:bottom w:val="nil"/>
              <w:right w:val="nil"/>
            </w:tcBorders>
            <w:vAlign w:val="center"/>
          </w:tcPr>
          <w:p w14:paraId="6A32393B" w14:textId="77777777" w:rsidR="008E5DC4" w:rsidRDefault="00000000">
            <w:pPr>
              <w:spacing w:after="0" w:line="240" w:lineRule="auto"/>
              <w:jc w:val="right"/>
            </w:pPr>
            <w:r>
              <w:t>10.0 h</w:t>
            </w:r>
          </w:p>
        </w:tc>
      </w:tr>
      <w:tr w:rsidR="008E5DC4" w14:paraId="1AC81FB5" w14:textId="77777777">
        <w:tc>
          <w:tcPr>
            <w:tcW w:w="9451" w:type="dxa"/>
            <w:tcBorders>
              <w:top w:val="nil"/>
              <w:left w:val="nil"/>
              <w:bottom w:val="nil"/>
              <w:right w:val="nil"/>
            </w:tcBorders>
            <w:vAlign w:val="center"/>
          </w:tcPr>
          <w:p w14:paraId="2A90D143" w14:textId="77777777" w:rsidR="008E5DC4" w:rsidRDefault="00000000">
            <w:pPr>
              <w:spacing w:after="0" w:line="240" w:lineRule="auto"/>
              <w:rPr>
                <w:lang w:val="en-US"/>
              </w:rPr>
            </w:pPr>
            <w:r>
              <w:rPr>
                <w:lang w:val="en-US"/>
              </w:rPr>
              <w:t>- participation in: Seminar</w:t>
            </w:r>
          </w:p>
        </w:tc>
        <w:tc>
          <w:tcPr>
            <w:tcW w:w="1886" w:type="dxa"/>
            <w:tcBorders>
              <w:top w:val="nil"/>
              <w:left w:val="nil"/>
              <w:bottom w:val="nil"/>
              <w:right w:val="nil"/>
            </w:tcBorders>
            <w:vAlign w:val="center"/>
          </w:tcPr>
          <w:p w14:paraId="10B8C0C6" w14:textId="77777777" w:rsidR="008E5DC4" w:rsidRDefault="00000000">
            <w:pPr>
              <w:spacing w:after="0" w:line="240" w:lineRule="auto"/>
              <w:jc w:val="right"/>
            </w:pPr>
            <w:r>
              <w:t>10.0 h</w:t>
            </w:r>
          </w:p>
        </w:tc>
      </w:tr>
      <w:tr w:rsidR="008E5DC4" w14:paraId="04885972" w14:textId="77777777">
        <w:tc>
          <w:tcPr>
            <w:tcW w:w="9451" w:type="dxa"/>
            <w:tcBorders>
              <w:top w:val="nil"/>
              <w:left w:val="nil"/>
              <w:bottom w:val="nil"/>
              <w:right w:val="nil"/>
            </w:tcBorders>
            <w:vAlign w:val="center"/>
          </w:tcPr>
          <w:p w14:paraId="0A7529F0" w14:textId="77777777" w:rsidR="008E5DC4"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4BD6A518" w14:textId="77777777" w:rsidR="008E5DC4" w:rsidRDefault="00000000">
            <w:pPr>
              <w:spacing w:after="0" w:line="240" w:lineRule="auto"/>
              <w:jc w:val="right"/>
            </w:pPr>
            <w:r>
              <w:t>40.0 h</w:t>
            </w:r>
          </w:p>
        </w:tc>
      </w:tr>
      <w:tr w:rsidR="008E5DC4" w14:paraId="003D9A2C" w14:textId="77777777">
        <w:tc>
          <w:tcPr>
            <w:tcW w:w="9451" w:type="dxa"/>
            <w:tcBorders>
              <w:top w:val="nil"/>
              <w:left w:val="nil"/>
              <w:bottom w:val="nil"/>
              <w:right w:val="nil"/>
            </w:tcBorders>
            <w:vAlign w:val="center"/>
          </w:tcPr>
          <w:p w14:paraId="7DDC2814" w14:textId="77777777" w:rsidR="008E5DC4"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01FA73EA" w14:textId="77777777" w:rsidR="008E5DC4" w:rsidRDefault="00000000">
            <w:pPr>
              <w:spacing w:after="0" w:line="240" w:lineRule="auto"/>
              <w:jc w:val="right"/>
            </w:pPr>
            <w:r>
              <w:t>2.0</w:t>
            </w:r>
          </w:p>
        </w:tc>
      </w:tr>
    </w:tbl>
    <w:p w14:paraId="56504C5F" w14:textId="77777777" w:rsidR="008E5DC4" w:rsidRDefault="00000000">
      <w:pPr>
        <w:jc w:val="right"/>
      </w:pPr>
      <w:r>
        <w:t xml:space="preserve">Total: </w:t>
      </w:r>
      <w:r>
        <w:tab/>
        <w:t>62.0 h.</w:t>
      </w:r>
    </w:p>
    <w:p w14:paraId="618EC6CD" w14:textId="77777777" w:rsidR="008E5DC4" w:rsidRDefault="008E5DC4"/>
    <w:p w14:paraId="3D6D7E70" w14:textId="77777777" w:rsidR="008E5DC4" w:rsidRDefault="008E5DC4">
      <w:pPr>
        <w:rPr>
          <w:lang w:val="en-US"/>
        </w:rPr>
      </w:pPr>
    </w:p>
    <w:p w14:paraId="2C9871F8" w14:textId="77777777" w:rsidR="008E5DC4" w:rsidRDefault="00000000">
      <w:pPr>
        <w:rPr>
          <w:lang w:val="en-US"/>
        </w:rPr>
      </w:pPr>
      <w:r>
        <w:rPr>
          <w:lang w:val="en-US"/>
        </w:rPr>
        <w:t>2. Independent work of a student:</w:t>
      </w:r>
    </w:p>
    <w:tbl>
      <w:tblPr>
        <w:tblStyle w:val="Tabela-Siatka"/>
        <w:tblW w:w="11328" w:type="dxa"/>
        <w:tblLook w:val="04A0" w:firstRow="1" w:lastRow="0" w:firstColumn="1" w:lastColumn="0" w:noHBand="0" w:noVBand="1"/>
      </w:tblPr>
      <w:tblGrid>
        <w:gridCol w:w="11328"/>
      </w:tblGrid>
      <w:tr w:rsidR="008E5DC4" w14:paraId="76953616"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8E5DC4" w14:paraId="61A537DC" w14:textId="77777777">
              <w:tc>
                <w:tcPr>
                  <w:tcW w:w="5555" w:type="dxa"/>
                  <w:tcBorders>
                    <w:top w:val="nil"/>
                    <w:left w:val="nil"/>
                    <w:bottom w:val="nil"/>
                    <w:right w:val="nil"/>
                  </w:tcBorders>
                </w:tcPr>
                <w:p w14:paraId="6F59046B" w14:textId="77777777" w:rsidR="008E5DC4" w:rsidRPr="0060754E" w:rsidRDefault="00000000">
                  <w:pPr>
                    <w:spacing w:after="0" w:line="360" w:lineRule="auto"/>
                    <w:rPr>
                      <w:lang w:val="it-IT"/>
                    </w:rPr>
                  </w:pPr>
                  <w:r w:rsidRPr="0060754E">
                    <w:rPr>
                      <w:lang w:val="it-IT"/>
                    </w:rPr>
                    <w:t>Prepare the student for the exercises</w:t>
                  </w:r>
                </w:p>
              </w:tc>
              <w:tc>
                <w:tcPr>
                  <w:tcW w:w="5556" w:type="dxa"/>
                  <w:tcBorders>
                    <w:top w:val="nil"/>
                    <w:left w:val="nil"/>
                    <w:bottom w:val="nil"/>
                    <w:right w:val="nil"/>
                  </w:tcBorders>
                </w:tcPr>
                <w:p w14:paraId="450B6818" w14:textId="77777777" w:rsidR="008E5DC4" w:rsidRDefault="00000000">
                  <w:pPr>
                    <w:spacing w:after="0" w:line="360" w:lineRule="auto"/>
                    <w:jc w:val="right"/>
                  </w:pPr>
                  <w:r>
                    <w:t>38.00 h</w:t>
                  </w:r>
                </w:p>
              </w:tc>
            </w:tr>
          </w:tbl>
          <w:p w14:paraId="1A5CD648" w14:textId="77777777" w:rsidR="008E5DC4" w:rsidRDefault="008E5DC4">
            <w:pPr>
              <w:spacing w:after="0" w:line="240" w:lineRule="auto"/>
            </w:pPr>
          </w:p>
        </w:tc>
      </w:tr>
    </w:tbl>
    <w:p w14:paraId="5548D118" w14:textId="77777777" w:rsidR="008E5DC4" w:rsidRDefault="008E5DC4"/>
    <w:p w14:paraId="658A5D28" w14:textId="77777777" w:rsidR="008E5DC4" w:rsidRDefault="008E5DC4"/>
    <w:p w14:paraId="0824C6C3" w14:textId="77777777" w:rsidR="008E5DC4" w:rsidRDefault="008E5DC4"/>
    <w:p w14:paraId="05E9EAA7" w14:textId="77777777" w:rsidR="008E5DC4" w:rsidRDefault="00000000">
      <w:pPr>
        <w:jc w:val="right"/>
      </w:pPr>
      <w:r>
        <w:t>Total:  38.0 h</w:t>
      </w:r>
    </w:p>
    <w:p w14:paraId="79DBCAE7" w14:textId="77777777" w:rsidR="008E5DC4" w:rsidRDefault="00000000">
      <w:pPr>
        <w:jc w:val="right"/>
      </w:pPr>
      <w:r>
        <w:t>contact hours + independent work of a student Total:  100.0 h</w:t>
      </w:r>
    </w:p>
    <w:p w14:paraId="0003EFA4" w14:textId="77777777" w:rsidR="008E5DC4" w:rsidRDefault="008E5DC4">
      <w:pPr>
        <w:jc w:val="right"/>
      </w:pPr>
    </w:p>
    <w:p w14:paraId="320D1376" w14:textId="77777777" w:rsidR="008E5DC4" w:rsidRDefault="008E5DC4"/>
    <w:p w14:paraId="3AB06824" w14:textId="77777777" w:rsidR="008E5DC4" w:rsidRDefault="008E5DC4"/>
    <w:p w14:paraId="1C97FF50" w14:textId="77777777" w:rsidR="008E5DC4" w:rsidRDefault="00000000">
      <w:r>
        <w:t>1 ECTS credit = 25-30 h of an average student’s work, number of ECTS credit</w:t>
      </w:r>
      <w:r>
        <w:rPr>
          <w:sz w:val="16"/>
          <w:szCs w:val="16"/>
        </w:rPr>
        <w:t xml:space="preserve"> </w:t>
      </w:r>
      <w:r>
        <w:t xml:space="preserve">= 100.0 h : 25.0 h/ECTS = 4.00  ECTS on average:  4.0 ECTS </w:t>
      </w:r>
    </w:p>
    <w:p w14:paraId="0E2A7423" w14:textId="77777777" w:rsidR="008E5DC4" w:rsidRDefault="00000000">
      <w:pPr>
        <w:rPr>
          <w:lang w:val="en-US"/>
        </w:rPr>
      </w:pPr>
      <w:r>
        <w:rPr>
          <w:lang w:val="en-US"/>
        </w:rPr>
        <w:t xml:space="preserve">- including the number of ECTS credits for contact hours with the direct participation of an academic teacher: 0,00 ECTS points, </w:t>
      </w:r>
    </w:p>
    <w:p w14:paraId="0DB60E8D" w14:textId="77777777" w:rsidR="008E5DC4" w:rsidRDefault="00000000">
      <w:pPr>
        <w:rPr>
          <w:lang w:val="en-US"/>
        </w:rPr>
      </w:pPr>
      <w:r>
        <w:rPr>
          <w:lang w:val="en-US"/>
        </w:rPr>
        <w:t>- including the number of ECTS credits for hours of independent work of a student:</w:t>
      </w:r>
    </w:p>
    <w:p w14:paraId="1C58F4AB" w14:textId="77777777" w:rsidR="008E5DC4" w:rsidRPr="0060754E" w:rsidRDefault="008E5DC4">
      <w:pPr>
        <w:rPr>
          <w:lang w:val="it-IT"/>
        </w:rPr>
      </w:pPr>
    </w:p>
    <w:sectPr w:rsidR="008E5DC4" w:rsidRPr="0060754E">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C4"/>
    <w:rsid w:val="0060754E"/>
    <w:rsid w:val="008E5DC4"/>
    <w:rsid w:val="00EB49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3858"/>
  <w15:docId w15:val="{2C16020B-08DE-4901-9295-54BE3433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19437</TotalTime>
  <Pages>4</Pages>
  <Words>1462</Words>
  <Characters>8773</Characters>
  <Application>Microsoft Office Word</Application>
  <DocSecurity>0</DocSecurity>
  <Lines>73</Lines>
  <Paragraphs>20</Paragraphs>
  <ScaleCrop>false</ScaleCrop>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676</cp:revision>
  <dcterms:created xsi:type="dcterms:W3CDTF">2021-03-05T07:42:00Z</dcterms:created>
  <dcterms:modified xsi:type="dcterms:W3CDTF">2025-02-27T09:37:00Z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