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1338" w:type="dxa"/>
        <w:tblLook w:val="04A0" w:firstRow="1" w:lastRow="0" w:firstColumn="1" w:lastColumn="0" w:noHBand="0" w:noVBand="1"/>
      </w:tblPr>
      <w:tblGrid>
        <w:gridCol w:w="2835"/>
        <w:gridCol w:w="8503"/>
      </w:tblGrid>
      <w:tr w:rsidR="00253176" w14:paraId="163857A4" w14:textId="77777777">
        <w:tc>
          <w:tcPr>
            <w:tcW w:w="2835" w:type="dxa"/>
            <w:tcBorders>
              <w:top w:val="nil"/>
              <w:left w:val="nil"/>
              <w:bottom w:val="nil"/>
              <w:right w:val="nil"/>
            </w:tcBorders>
          </w:tcPr>
          <w:p w14:paraId="60E95B12" w14:textId="77777777" w:rsidR="00253176"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5FF505C9" wp14:editId="55EBC7C2">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7357B7D9" w14:textId="77777777" w:rsidR="00253176"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0734F8C5" w14:textId="77777777" w:rsidR="00253176" w:rsidRDefault="00000000">
            <w:pPr>
              <w:spacing w:after="0" w:line="240" w:lineRule="auto"/>
              <w:jc w:val="center"/>
              <w:rPr>
                <w:b/>
                <w:bCs/>
                <w:sz w:val="28"/>
                <w:szCs w:val="28"/>
              </w:rPr>
            </w:pPr>
            <w:proofErr w:type="spellStart"/>
            <w:r>
              <w:rPr>
                <w:rFonts w:cstheme="minorHAnsi"/>
                <w:sz w:val="28"/>
                <w:szCs w:val="28"/>
              </w:rPr>
              <w:t>Faculty</w:t>
            </w:r>
            <w:proofErr w:type="spellEnd"/>
            <w:r>
              <w:rPr>
                <w:rFonts w:cstheme="minorHAnsi"/>
                <w:sz w:val="28"/>
                <w:szCs w:val="28"/>
              </w:rPr>
              <w:t xml:space="preserve"> of </w:t>
            </w:r>
            <w:proofErr w:type="spellStart"/>
            <w:r>
              <w:rPr>
                <w:rFonts w:cstheme="minorHAnsi"/>
                <w:sz w:val="28"/>
                <w:szCs w:val="28"/>
              </w:rPr>
              <w:t>Medicine</w:t>
            </w:r>
            <w:proofErr w:type="spellEnd"/>
          </w:p>
        </w:tc>
      </w:tr>
      <w:tr w:rsidR="00253176" w14:paraId="36E3FAA9" w14:textId="77777777">
        <w:tc>
          <w:tcPr>
            <w:tcW w:w="2835" w:type="dxa"/>
            <w:tcBorders>
              <w:top w:val="nil"/>
              <w:left w:val="nil"/>
              <w:bottom w:val="nil"/>
              <w:right w:val="nil"/>
            </w:tcBorders>
          </w:tcPr>
          <w:p w14:paraId="0A86D94A" w14:textId="77777777" w:rsidR="00253176" w:rsidRDefault="00253176">
            <w:pPr>
              <w:spacing w:after="0" w:line="240" w:lineRule="auto"/>
              <w:rPr>
                <w:sz w:val="28"/>
                <w:szCs w:val="28"/>
              </w:rPr>
            </w:pPr>
          </w:p>
        </w:tc>
        <w:tc>
          <w:tcPr>
            <w:tcW w:w="8502" w:type="dxa"/>
            <w:tcBorders>
              <w:top w:val="nil"/>
              <w:left w:val="nil"/>
              <w:bottom w:val="nil"/>
              <w:right w:val="nil"/>
            </w:tcBorders>
          </w:tcPr>
          <w:p w14:paraId="724AB3E3" w14:textId="77777777" w:rsidR="00253176" w:rsidRDefault="00000000">
            <w:pPr>
              <w:spacing w:after="0" w:line="240" w:lineRule="auto"/>
              <w:jc w:val="center"/>
              <w:rPr>
                <w:b/>
                <w:bCs/>
                <w:sz w:val="28"/>
                <w:szCs w:val="28"/>
                <w:lang w:val="en-US"/>
              </w:rPr>
            </w:pPr>
            <w:r>
              <w:rPr>
                <w:b/>
                <w:bCs/>
                <w:sz w:val="28"/>
                <w:szCs w:val="28"/>
                <w:lang w:val="en-US"/>
              </w:rPr>
              <w:t xml:space="preserve">Course </w:t>
            </w:r>
            <w:proofErr w:type="spellStart"/>
            <w:r>
              <w:rPr>
                <w:b/>
                <w:bCs/>
                <w:sz w:val="28"/>
                <w:szCs w:val="28"/>
                <w:lang w:val="en-US"/>
              </w:rPr>
              <w:t>sylabus</w:t>
            </w:r>
            <w:proofErr w:type="spellEnd"/>
            <w:r>
              <w:rPr>
                <w:b/>
                <w:bCs/>
                <w:sz w:val="28"/>
                <w:szCs w:val="28"/>
                <w:lang w:val="en-US"/>
              </w:rPr>
              <w:t xml:space="preserve"> – part A</w:t>
            </w:r>
          </w:p>
        </w:tc>
      </w:tr>
      <w:tr w:rsidR="00253176" w14:paraId="4704EFE9" w14:textId="77777777">
        <w:tc>
          <w:tcPr>
            <w:tcW w:w="2835" w:type="dxa"/>
            <w:tcBorders>
              <w:top w:val="nil"/>
              <w:left w:val="nil"/>
              <w:bottom w:val="nil"/>
              <w:right w:val="nil"/>
            </w:tcBorders>
          </w:tcPr>
          <w:p w14:paraId="6313EE26" w14:textId="77777777" w:rsidR="00253176" w:rsidRDefault="00000000">
            <w:pPr>
              <w:spacing w:after="0" w:line="240" w:lineRule="auto"/>
              <w:rPr>
                <w:b/>
                <w:bCs/>
                <w:sz w:val="28"/>
                <w:szCs w:val="28"/>
              </w:rPr>
            </w:pPr>
            <w:r>
              <w:rPr>
                <w:b/>
                <w:bCs/>
                <w:sz w:val="28"/>
                <w:szCs w:val="28"/>
              </w:rPr>
              <w:t>48SJ-INM78</w:t>
            </w:r>
          </w:p>
        </w:tc>
        <w:tc>
          <w:tcPr>
            <w:tcW w:w="8502" w:type="dxa"/>
            <w:tcBorders>
              <w:top w:val="nil"/>
              <w:left w:val="nil"/>
              <w:bottom w:val="nil"/>
              <w:right w:val="nil"/>
            </w:tcBorders>
          </w:tcPr>
          <w:p w14:paraId="0EA40FF5" w14:textId="77777777" w:rsidR="00253176" w:rsidRDefault="00000000">
            <w:pPr>
              <w:spacing w:after="0" w:line="240" w:lineRule="auto"/>
              <w:jc w:val="center"/>
              <w:rPr>
                <w:b/>
                <w:bCs/>
                <w:sz w:val="28"/>
                <w:szCs w:val="28"/>
              </w:rPr>
            </w:pPr>
            <w:r>
              <w:rPr>
                <w:b/>
                <w:bCs/>
                <w:sz w:val="28"/>
                <w:szCs w:val="28"/>
              </w:rPr>
              <w:t>INTERNAL MEDICINE  7/8</w:t>
            </w:r>
          </w:p>
        </w:tc>
      </w:tr>
      <w:tr w:rsidR="00253176" w14:paraId="0203B8E3" w14:textId="77777777">
        <w:tc>
          <w:tcPr>
            <w:tcW w:w="2835" w:type="dxa"/>
            <w:tcBorders>
              <w:top w:val="nil"/>
              <w:left w:val="nil"/>
              <w:bottom w:val="nil"/>
              <w:right w:val="nil"/>
            </w:tcBorders>
          </w:tcPr>
          <w:p w14:paraId="2374A98B" w14:textId="77777777" w:rsidR="00253176" w:rsidRDefault="00000000">
            <w:pPr>
              <w:spacing w:after="0" w:line="240" w:lineRule="auto"/>
              <w:rPr>
                <w:b/>
                <w:bCs/>
                <w:sz w:val="28"/>
                <w:szCs w:val="28"/>
              </w:rPr>
            </w:pPr>
            <w:r>
              <w:rPr>
                <w:b/>
                <w:bCs/>
                <w:sz w:val="28"/>
                <w:szCs w:val="28"/>
              </w:rPr>
              <w:t xml:space="preserve">ECTS: 6.00 </w:t>
            </w:r>
          </w:p>
        </w:tc>
        <w:tc>
          <w:tcPr>
            <w:tcW w:w="8502" w:type="dxa"/>
            <w:tcBorders>
              <w:top w:val="nil"/>
              <w:left w:val="nil"/>
              <w:bottom w:val="nil"/>
              <w:right w:val="nil"/>
            </w:tcBorders>
          </w:tcPr>
          <w:p w14:paraId="4D99028D" w14:textId="77777777" w:rsidR="00253176" w:rsidRDefault="00253176">
            <w:pPr>
              <w:spacing w:after="0" w:line="240" w:lineRule="auto"/>
              <w:jc w:val="center"/>
              <w:rPr>
                <w:b/>
                <w:bCs/>
                <w:sz w:val="28"/>
                <w:szCs w:val="28"/>
              </w:rPr>
            </w:pPr>
          </w:p>
        </w:tc>
      </w:tr>
      <w:tr w:rsidR="00253176" w14:paraId="6A185641" w14:textId="77777777">
        <w:tc>
          <w:tcPr>
            <w:tcW w:w="2835" w:type="dxa"/>
            <w:tcBorders>
              <w:top w:val="nil"/>
              <w:left w:val="nil"/>
              <w:bottom w:val="nil"/>
              <w:right w:val="nil"/>
            </w:tcBorders>
          </w:tcPr>
          <w:p w14:paraId="63D891E3" w14:textId="0695E2A9" w:rsidR="00253176" w:rsidRDefault="00000000">
            <w:pPr>
              <w:spacing w:after="0" w:line="240" w:lineRule="auto"/>
              <w:rPr>
                <w:b/>
                <w:bCs/>
                <w:sz w:val="28"/>
                <w:szCs w:val="28"/>
              </w:rPr>
            </w:pPr>
            <w:r>
              <w:rPr>
                <w:b/>
                <w:bCs/>
                <w:sz w:val="28"/>
                <w:szCs w:val="28"/>
              </w:rPr>
              <w:t>CYCLE: 202</w:t>
            </w:r>
            <w:r w:rsidR="002D22DB">
              <w:rPr>
                <w:b/>
                <w:bCs/>
                <w:sz w:val="28"/>
                <w:szCs w:val="28"/>
              </w:rPr>
              <w:t>4</w:t>
            </w:r>
            <w:r>
              <w:rPr>
                <w:b/>
                <w:bCs/>
                <w:sz w:val="28"/>
                <w:szCs w:val="28"/>
              </w:rPr>
              <w:t>Z</w:t>
            </w:r>
          </w:p>
        </w:tc>
        <w:tc>
          <w:tcPr>
            <w:tcW w:w="8502" w:type="dxa"/>
            <w:tcBorders>
              <w:top w:val="nil"/>
              <w:left w:val="nil"/>
              <w:bottom w:val="nil"/>
              <w:right w:val="nil"/>
            </w:tcBorders>
          </w:tcPr>
          <w:p w14:paraId="06619EDE" w14:textId="77777777" w:rsidR="00253176" w:rsidRDefault="00253176">
            <w:pPr>
              <w:spacing w:after="0" w:line="240" w:lineRule="auto"/>
              <w:rPr>
                <w:b/>
                <w:bCs/>
                <w:sz w:val="28"/>
                <w:szCs w:val="28"/>
              </w:rPr>
            </w:pPr>
          </w:p>
        </w:tc>
      </w:tr>
    </w:tbl>
    <w:p w14:paraId="42B1F0E0" w14:textId="77777777" w:rsidR="00253176" w:rsidRDefault="00253176">
      <w:pPr>
        <w:rPr>
          <w:sz w:val="28"/>
          <w:szCs w:val="28"/>
        </w:rPr>
      </w:pPr>
    </w:p>
    <w:tbl>
      <w:tblPr>
        <w:tblStyle w:val="Tabela-Siatka"/>
        <w:tblW w:w="11328" w:type="dxa"/>
        <w:tblLook w:val="04A0" w:firstRow="1" w:lastRow="0" w:firstColumn="1" w:lastColumn="0" w:noHBand="0" w:noVBand="1"/>
      </w:tblPr>
      <w:tblGrid>
        <w:gridCol w:w="9626"/>
        <w:gridCol w:w="1707"/>
      </w:tblGrid>
      <w:tr w:rsidR="00253176" w14:paraId="231F8245" w14:textId="77777777">
        <w:tc>
          <w:tcPr>
            <w:tcW w:w="8500" w:type="dxa"/>
            <w:tcBorders>
              <w:top w:val="nil"/>
              <w:left w:val="nil"/>
              <w:bottom w:val="nil"/>
              <w:right w:val="nil"/>
            </w:tcBorders>
          </w:tcPr>
          <w:p w14:paraId="3F72A57B" w14:textId="77777777" w:rsidR="00253176" w:rsidRDefault="00000000">
            <w:pPr>
              <w:spacing w:after="0" w:line="240" w:lineRule="auto"/>
              <w:jc w:val="both"/>
              <w:rPr>
                <w:b/>
                <w:bCs/>
                <w:sz w:val="24"/>
                <w:szCs w:val="24"/>
                <w:lang w:val="en-US"/>
              </w:rPr>
            </w:pPr>
            <w:r>
              <w:rPr>
                <w:b/>
                <w:bCs/>
                <w:sz w:val="24"/>
                <w:szCs w:val="24"/>
                <w:lang w:val="en-US"/>
              </w:rPr>
              <w:t>SUBJECT MATTER CONTENT</w:t>
            </w:r>
          </w:p>
          <w:p w14:paraId="2C432CF0" w14:textId="77777777" w:rsidR="00253176" w:rsidRDefault="00253176">
            <w:pPr>
              <w:spacing w:after="0" w:line="240" w:lineRule="auto"/>
              <w:jc w:val="both"/>
            </w:pPr>
          </w:p>
          <w:p w14:paraId="281FB114" w14:textId="77777777" w:rsidR="00253176" w:rsidRDefault="00000000">
            <w:pPr>
              <w:spacing w:after="0" w:line="240" w:lineRule="auto"/>
              <w:jc w:val="both"/>
              <w:rPr>
                <w:b/>
                <w:bCs/>
              </w:rPr>
            </w:pPr>
            <w:r>
              <w:rPr>
                <w:b/>
                <w:bCs/>
              </w:rPr>
              <w:t>CLASSES</w:t>
            </w:r>
          </w:p>
          <w:p w14:paraId="62D92774" w14:textId="77777777" w:rsidR="00253176" w:rsidRPr="002D22DB" w:rsidRDefault="00000000">
            <w:pPr>
              <w:spacing w:after="0" w:line="240" w:lineRule="auto"/>
              <w:jc w:val="both"/>
              <w:rPr>
                <w:lang w:val="it-IT"/>
              </w:rPr>
            </w:pPr>
            <w:proofErr w:type="spellStart"/>
            <w:r>
              <w:t>Cardiology</w:t>
            </w:r>
            <w:proofErr w:type="spellEnd"/>
            <w:r>
              <w:t xml:space="preserve"> (18h – 3 </w:t>
            </w:r>
            <w:proofErr w:type="spellStart"/>
            <w:r>
              <w:t>days</w:t>
            </w:r>
            <w:proofErr w:type="spellEnd"/>
            <w:r>
              <w:t xml:space="preserve">) AK </w:t>
            </w:r>
            <w:proofErr w:type="spellStart"/>
            <w:r>
              <w:t>Classes</w:t>
            </w:r>
            <w:proofErr w:type="spellEnd"/>
            <w:r>
              <w:t xml:space="preserve"> I 1/ </w:t>
            </w:r>
            <w:proofErr w:type="spellStart"/>
            <w:r>
              <w:t>Myocardial</w:t>
            </w:r>
            <w:proofErr w:type="spellEnd"/>
            <w:r>
              <w:t xml:space="preserve"> </w:t>
            </w:r>
            <w:proofErr w:type="spellStart"/>
            <w:r>
              <w:t>revascularization</w:t>
            </w:r>
            <w:proofErr w:type="spellEnd"/>
            <w:r>
              <w:t xml:space="preserve">    a/ ST-Segment </w:t>
            </w:r>
            <w:proofErr w:type="spellStart"/>
            <w:r>
              <w:t>Elevation</w:t>
            </w:r>
            <w:proofErr w:type="spellEnd"/>
            <w:r>
              <w:t xml:space="preserve"> </w:t>
            </w:r>
            <w:proofErr w:type="spellStart"/>
            <w:r>
              <w:t>Acute</w:t>
            </w:r>
            <w:proofErr w:type="spellEnd"/>
            <w:r>
              <w:t xml:space="preserve"> </w:t>
            </w:r>
            <w:proofErr w:type="spellStart"/>
            <w:r>
              <w:t>Coronary</w:t>
            </w:r>
            <w:proofErr w:type="spellEnd"/>
            <w:r>
              <w:t xml:space="preserve"> </w:t>
            </w:r>
            <w:proofErr w:type="spellStart"/>
            <w:r>
              <w:t>Syndromes</w:t>
            </w:r>
            <w:proofErr w:type="spellEnd"/>
            <w:r>
              <w:t xml:space="preserve"> (STEACS)    b/ Non-ST-Segment </w:t>
            </w:r>
            <w:proofErr w:type="spellStart"/>
            <w:r>
              <w:t>Elevation</w:t>
            </w:r>
            <w:proofErr w:type="spellEnd"/>
            <w:r>
              <w:t xml:space="preserve"> </w:t>
            </w:r>
            <w:proofErr w:type="spellStart"/>
            <w:r>
              <w:t>Acute</w:t>
            </w:r>
            <w:proofErr w:type="spellEnd"/>
            <w:r>
              <w:t xml:space="preserve"> </w:t>
            </w:r>
            <w:proofErr w:type="spellStart"/>
            <w:r>
              <w:t>Coronary</w:t>
            </w:r>
            <w:proofErr w:type="spellEnd"/>
            <w:r>
              <w:t xml:space="preserve"> </w:t>
            </w:r>
            <w:proofErr w:type="spellStart"/>
            <w:r>
              <w:t>Syndromes</w:t>
            </w:r>
            <w:proofErr w:type="spellEnd"/>
            <w:r>
              <w:t xml:space="preserve"> (NSTEACS)    c/ </w:t>
            </w:r>
            <w:proofErr w:type="spellStart"/>
            <w:r>
              <w:t>Chronic</w:t>
            </w:r>
            <w:proofErr w:type="spellEnd"/>
            <w:r>
              <w:t xml:space="preserve"> </w:t>
            </w:r>
            <w:proofErr w:type="spellStart"/>
            <w:r>
              <w:t>Coronary</w:t>
            </w:r>
            <w:proofErr w:type="spellEnd"/>
            <w:r>
              <w:t xml:space="preserve"> </w:t>
            </w:r>
            <w:proofErr w:type="spellStart"/>
            <w:r>
              <w:t>Syndromes</w:t>
            </w:r>
            <w:proofErr w:type="spellEnd"/>
            <w:r>
              <w:t xml:space="preserve"> (CCS) 2/ </w:t>
            </w:r>
            <w:proofErr w:type="spellStart"/>
            <w:r>
              <w:t>Structural</w:t>
            </w:r>
            <w:proofErr w:type="spellEnd"/>
            <w:r>
              <w:t xml:space="preserve"> </w:t>
            </w:r>
            <w:proofErr w:type="spellStart"/>
            <w:r>
              <w:t>heart</w:t>
            </w:r>
            <w:proofErr w:type="spellEnd"/>
            <w:r>
              <w:t xml:space="preserve"> </w:t>
            </w:r>
            <w:proofErr w:type="spellStart"/>
            <w:r>
              <w:t>diseases</w:t>
            </w:r>
            <w:proofErr w:type="spellEnd"/>
            <w:r>
              <w:t xml:space="preserve">    a/ </w:t>
            </w:r>
            <w:proofErr w:type="spellStart"/>
            <w:r>
              <w:t>Atrial</w:t>
            </w:r>
            <w:proofErr w:type="spellEnd"/>
            <w:r>
              <w:t xml:space="preserve"> </w:t>
            </w:r>
            <w:proofErr w:type="spellStart"/>
            <w:r>
              <w:t>Septal</w:t>
            </w:r>
            <w:proofErr w:type="spellEnd"/>
            <w:r>
              <w:t xml:space="preserve"> </w:t>
            </w:r>
            <w:proofErr w:type="spellStart"/>
            <w:r>
              <w:t>Defect</w:t>
            </w:r>
            <w:proofErr w:type="spellEnd"/>
            <w:r>
              <w:t xml:space="preserve">/Patent </w:t>
            </w:r>
            <w:proofErr w:type="spellStart"/>
            <w:r>
              <w:t>Foramen</w:t>
            </w:r>
            <w:proofErr w:type="spellEnd"/>
            <w:r>
              <w:t xml:space="preserve"> </w:t>
            </w:r>
            <w:proofErr w:type="spellStart"/>
            <w:r>
              <w:t>Ovale</w:t>
            </w:r>
            <w:proofErr w:type="spellEnd"/>
            <w:r>
              <w:t xml:space="preserve"> (ASD/PFO)    b/ </w:t>
            </w:r>
            <w:proofErr w:type="spellStart"/>
            <w:r>
              <w:t>Left</w:t>
            </w:r>
            <w:proofErr w:type="spellEnd"/>
            <w:r>
              <w:t xml:space="preserve"> </w:t>
            </w:r>
            <w:proofErr w:type="spellStart"/>
            <w:r>
              <w:t>Atrial</w:t>
            </w:r>
            <w:proofErr w:type="spellEnd"/>
            <w:r>
              <w:t xml:space="preserve"> </w:t>
            </w:r>
            <w:proofErr w:type="spellStart"/>
            <w:r>
              <w:t>Appendage</w:t>
            </w:r>
            <w:proofErr w:type="spellEnd"/>
            <w:r>
              <w:t xml:space="preserve"> </w:t>
            </w:r>
            <w:proofErr w:type="spellStart"/>
            <w:r>
              <w:t>Closure</w:t>
            </w:r>
            <w:proofErr w:type="spellEnd"/>
            <w:r>
              <w:t xml:space="preserve"> (LAAC)    c/ </w:t>
            </w:r>
            <w:proofErr w:type="spellStart"/>
            <w:r>
              <w:t>Balloon</w:t>
            </w:r>
            <w:proofErr w:type="spellEnd"/>
            <w:r>
              <w:t xml:space="preserve"> </w:t>
            </w:r>
            <w:proofErr w:type="spellStart"/>
            <w:r>
              <w:t>Aortic</w:t>
            </w:r>
            <w:proofErr w:type="spellEnd"/>
            <w:r>
              <w:t xml:space="preserve"> </w:t>
            </w:r>
            <w:proofErr w:type="spellStart"/>
            <w:r>
              <w:t>Valvuloplasty</w:t>
            </w:r>
            <w:proofErr w:type="spellEnd"/>
            <w:r>
              <w:t xml:space="preserve"> (BAV)    d/ </w:t>
            </w:r>
            <w:proofErr w:type="spellStart"/>
            <w:r>
              <w:t>Transcatheter</w:t>
            </w:r>
            <w:proofErr w:type="spellEnd"/>
            <w:r>
              <w:t xml:space="preserve"> </w:t>
            </w:r>
            <w:proofErr w:type="spellStart"/>
            <w:r>
              <w:t>Aortic</w:t>
            </w:r>
            <w:proofErr w:type="spellEnd"/>
            <w:r>
              <w:t xml:space="preserve"> </w:t>
            </w:r>
            <w:proofErr w:type="spellStart"/>
            <w:r>
              <w:t>Valve</w:t>
            </w:r>
            <w:proofErr w:type="spellEnd"/>
            <w:r>
              <w:t xml:space="preserve"> </w:t>
            </w:r>
            <w:proofErr w:type="spellStart"/>
            <w:r>
              <w:t>Implantation</w:t>
            </w:r>
            <w:proofErr w:type="spellEnd"/>
            <w:r>
              <w:t xml:space="preserve"> (TAVI) </w:t>
            </w:r>
            <w:proofErr w:type="spellStart"/>
            <w:r>
              <w:t>Classes</w:t>
            </w:r>
            <w:proofErr w:type="spellEnd"/>
            <w:r>
              <w:t xml:space="preserve"> - II 1/ </w:t>
            </w:r>
            <w:proofErr w:type="spellStart"/>
            <w:r>
              <w:t>Electrotherapy</w:t>
            </w:r>
            <w:proofErr w:type="spellEnd"/>
            <w:r>
              <w:t xml:space="preserve">    a/ </w:t>
            </w:r>
            <w:proofErr w:type="spellStart"/>
            <w:r>
              <w:t>Implantable</w:t>
            </w:r>
            <w:proofErr w:type="spellEnd"/>
            <w:r>
              <w:t xml:space="preserve"> </w:t>
            </w:r>
            <w:proofErr w:type="spellStart"/>
            <w:r>
              <w:t>Pulse</w:t>
            </w:r>
            <w:proofErr w:type="spellEnd"/>
            <w:r>
              <w:t xml:space="preserve"> Generator (IPG)    b/ </w:t>
            </w:r>
            <w:proofErr w:type="spellStart"/>
            <w:r>
              <w:t>Implantable</w:t>
            </w:r>
            <w:proofErr w:type="spellEnd"/>
            <w:r>
              <w:t xml:space="preserve"> </w:t>
            </w:r>
            <w:proofErr w:type="spellStart"/>
            <w:r>
              <w:t>Cardioverter-Defibrillator</w:t>
            </w:r>
            <w:proofErr w:type="spellEnd"/>
            <w:r>
              <w:t xml:space="preserve"> (ICD)    c/ </w:t>
            </w:r>
            <w:proofErr w:type="spellStart"/>
            <w:r>
              <w:t>Cardiac</w:t>
            </w:r>
            <w:proofErr w:type="spellEnd"/>
            <w:r>
              <w:t xml:space="preserve"> </w:t>
            </w:r>
            <w:proofErr w:type="spellStart"/>
            <w:r>
              <w:t>Resynchronization</w:t>
            </w:r>
            <w:proofErr w:type="spellEnd"/>
            <w:r>
              <w:t xml:space="preserve"> </w:t>
            </w:r>
            <w:proofErr w:type="spellStart"/>
            <w:r>
              <w:t>Therapy</w:t>
            </w:r>
            <w:proofErr w:type="spellEnd"/>
            <w:r>
              <w:t xml:space="preserve"> (CRT) 2/ </w:t>
            </w:r>
            <w:proofErr w:type="spellStart"/>
            <w:r>
              <w:t>Electrophysiology</w:t>
            </w:r>
            <w:proofErr w:type="spellEnd"/>
            <w:r>
              <w:t xml:space="preserve">    a/ </w:t>
            </w:r>
            <w:proofErr w:type="spellStart"/>
            <w:r>
              <w:t>Electrophysiology</w:t>
            </w:r>
            <w:proofErr w:type="spellEnd"/>
            <w:r>
              <w:t xml:space="preserve"> </w:t>
            </w:r>
            <w:proofErr w:type="spellStart"/>
            <w:r>
              <w:t>Studies</w:t>
            </w:r>
            <w:proofErr w:type="spellEnd"/>
            <w:r>
              <w:t xml:space="preserve"> (EPS)    b/ </w:t>
            </w:r>
            <w:proofErr w:type="spellStart"/>
            <w:r>
              <w:t>Cardiac</w:t>
            </w:r>
            <w:proofErr w:type="spellEnd"/>
            <w:r>
              <w:t xml:space="preserve"> </w:t>
            </w:r>
            <w:proofErr w:type="spellStart"/>
            <w:r>
              <w:t>Ablation</w:t>
            </w:r>
            <w:proofErr w:type="spellEnd"/>
            <w:r>
              <w:t xml:space="preserve">   </w:t>
            </w:r>
            <w:proofErr w:type="spellStart"/>
            <w:r>
              <w:t>Cardiology</w:t>
            </w:r>
            <w:proofErr w:type="spellEnd"/>
            <w:r>
              <w:t xml:space="preserve"> (12h-2 </w:t>
            </w:r>
            <w:proofErr w:type="spellStart"/>
            <w:r>
              <w:t>days</w:t>
            </w:r>
            <w:proofErr w:type="spellEnd"/>
            <w:r>
              <w:t xml:space="preserve">) LG/AR 1. </w:t>
            </w:r>
            <w:proofErr w:type="spellStart"/>
            <w:r>
              <w:t>Chronic</w:t>
            </w:r>
            <w:proofErr w:type="spellEnd"/>
            <w:r>
              <w:t xml:space="preserve"> </w:t>
            </w:r>
            <w:proofErr w:type="spellStart"/>
            <w:r>
              <w:t>coronary</w:t>
            </w:r>
            <w:proofErr w:type="spellEnd"/>
            <w:r>
              <w:t xml:space="preserve"> </w:t>
            </w:r>
            <w:proofErr w:type="spellStart"/>
            <w:r>
              <w:t>disease</w:t>
            </w:r>
            <w:proofErr w:type="spellEnd"/>
            <w:r>
              <w:t xml:space="preserve"> 2.Acute </w:t>
            </w:r>
            <w:proofErr w:type="spellStart"/>
            <w:r>
              <w:t>coronary</w:t>
            </w:r>
            <w:proofErr w:type="spellEnd"/>
            <w:r>
              <w:t xml:space="preserve"> </w:t>
            </w:r>
            <w:proofErr w:type="spellStart"/>
            <w:r>
              <w:t>syndrome</w:t>
            </w:r>
            <w:proofErr w:type="spellEnd"/>
            <w:r>
              <w:t xml:space="preserve"> with and </w:t>
            </w:r>
            <w:proofErr w:type="spellStart"/>
            <w:r>
              <w:t>without</w:t>
            </w:r>
            <w:proofErr w:type="spellEnd"/>
            <w:r>
              <w:t xml:space="preserve"> ST segment </w:t>
            </w:r>
            <w:proofErr w:type="spellStart"/>
            <w:r>
              <w:t>elevation</w:t>
            </w:r>
            <w:proofErr w:type="spellEnd"/>
            <w:r>
              <w:t xml:space="preserve">  </w:t>
            </w:r>
            <w:proofErr w:type="spellStart"/>
            <w:r>
              <w:t>Pulmonology</w:t>
            </w:r>
            <w:proofErr w:type="spellEnd"/>
            <w:r>
              <w:t xml:space="preserve"> (30h – 5 </w:t>
            </w:r>
            <w:proofErr w:type="spellStart"/>
            <w:r>
              <w:t>days</w:t>
            </w:r>
            <w:proofErr w:type="spellEnd"/>
            <w:r>
              <w:t xml:space="preserve">): AD </w:t>
            </w:r>
            <w:proofErr w:type="spellStart"/>
            <w:r>
              <w:t>Diagnostic</w:t>
            </w:r>
            <w:proofErr w:type="spellEnd"/>
            <w:r>
              <w:t xml:space="preserve"> </w:t>
            </w:r>
            <w:proofErr w:type="spellStart"/>
            <w:r>
              <w:t>tests</w:t>
            </w:r>
            <w:proofErr w:type="spellEnd"/>
            <w:r>
              <w:t xml:space="preserve"> in </w:t>
            </w:r>
            <w:proofErr w:type="spellStart"/>
            <w:r>
              <w:t>pulmonology</w:t>
            </w:r>
            <w:proofErr w:type="spellEnd"/>
            <w:r>
              <w:t xml:space="preserve">: spirometry, </w:t>
            </w:r>
            <w:proofErr w:type="spellStart"/>
            <w:r>
              <w:t>plethysmography</w:t>
            </w:r>
            <w:proofErr w:type="spellEnd"/>
            <w:r>
              <w:t xml:space="preserve">, </w:t>
            </w:r>
            <w:proofErr w:type="spellStart"/>
            <w:r>
              <w:t>bronchofiberscopy</w:t>
            </w:r>
            <w:proofErr w:type="spellEnd"/>
            <w:r>
              <w:t xml:space="preserve">, </w:t>
            </w:r>
            <w:proofErr w:type="spellStart"/>
            <w:r>
              <w:t>polysomnography</w:t>
            </w:r>
            <w:proofErr w:type="spellEnd"/>
            <w:r>
              <w:t xml:space="preserve">, </w:t>
            </w:r>
            <w:proofErr w:type="spellStart"/>
            <w:r>
              <w:t>ergospirometry</w:t>
            </w:r>
            <w:proofErr w:type="spellEnd"/>
            <w:r>
              <w:t xml:space="preserve">, </w:t>
            </w:r>
            <w:proofErr w:type="spellStart"/>
            <w:r>
              <w:t>Principles</w:t>
            </w:r>
            <w:proofErr w:type="spellEnd"/>
            <w:r>
              <w:t xml:space="preserve"> of </w:t>
            </w:r>
            <w:proofErr w:type="spellStart"/>
            <w:r>
              <w:t>diagnosis</w:t>
            </w:r>
            <w:proofErr w:type="spellEnd"/>
            <w:r>
              <w:t xml:space="preserve"> in </w:t>
            </w:r>
            <w:proofErr w:type="spellStart"/>
            <w:r>
              <w:t>tuberculosis</w:t>
            </w:r>
            <w:proofErr w:type="spellEnd"/>
            <w:r>
              <w:t xml:space="preserve">. </w:t>
            </w:r>
            <w:r w:rsidRPr="002D22DB">
              <w:rPr>
                <w:lang w:val="it-IT"/>
              </w:rPr>
              <w:t>2.    Imaging in respiratory system disease: X- ray, CT, HRCT of the chest. Lung ultrasound, PET. 3.    Drugs in lung disease. 4.    Allergies – urticaria, angioedema, anaphylaxis and anaphylactic shock. 5.    Lung tumor diagnosis  Gastrology (30h – 5 days x 6h 08.00-13.00)TA 1. Indigestion, anorexia and bulimia 2. Upper and lower digestive tract bleeding in internal diseases 3. Diagnostic strategy in gastrointestinal diseases 4. Dietary hints for malnourished patients 5. Diet in GI malignancies 6. Diarrhea and constipation – etiology, differentia diagnosis, treatment)  7. Demonstration of gastroeneterological procedures: esophageal varices ligation, gastrostomy, polipectomy, intrahepatic gradient measurements.  8. Demonstration and discussion of typical imaging procedures in different pathologies of GI tract and digestive system diseases 9. Clinical consequences of digestion abnormalities, malabsoprtion syndromem and malnutrition.  10. Primary and metastatic maligancies of digestive system.</w:t>
            </w:r>
          </w:p>
          <w:p w14:paraId="3FCB6927" w14:textId="77777777" w:rsidR="00253176" w:rsidRPr="002D22DB" w:rsidRDefault="00253176">
            <w:pPr>
              <w:spacing w:after="0" w:line="240" w:lineRule="auto"/>
              <w:jc w:val="both"/>
              <w:rPr>
                <w:lang w:val="it-IT"/>
              </w:rPr>
            </w:pPr>
          </w:p>
          <w:p w14:paraId="798DD91A" w14:textId="77777777" w:rsidR="00253176" w:rsidRPr="002D22DB" w:rsidRDefault="00253176">
            <w:pPr>
              <w:spacing w:after="0" w:line="240" w:lineRule="auto"/>
              <w:rPr>
                <w:b/>
                <w:bCs/>
                <w:sz w:val="24"/>
                <w:szCs w:val="24"/>
                <w:lang w:val="it-IT"/>
              </w:rPr>
            </w:pPr>
          </w:p>
          <w:p w14:paraId="51CEB5C7" w14:textId="77777777" w:rsidR="00253176" w:rsidRDefault="00000000">
            <w:pPr>
              <w:spacing w:after="0" w:line="240" w:lineRule="auto"/>
              <w:rPr>
                <w:sz w:val="24"/>
                <w:szCs w:val="24"/>
                <w:lang w:val="en-US"/>
              </w:rPr>
            </w:pPr>
            <w:r>
              <w:rPr>
                <w:b/>
                <w:bCs/>
                <w:sz w:val="24"/>
                <w:szCs w:val="24"/>
                <w:lang w:val="en-US"/>
              </w:rPr>
              <w:t>TEACHING OBJECTIVE</w:t>
            </w:r>
          </w:p>
          <w:p w14:paraId="02206C89" w14:textId="77777777" w:rsidR="00253176" w:rsidRDefault="00000000">
            <w:pPr>
              <w:spacing w:after="0" w:line="240" w:lineRule="auto"/>
              <w:jc w:val="both"/>
              <w:rPr>
                <w:lang w:val="en-US"/>
              </w:rPr>
            </w:pPr>
            <w:r>
              <w:rPr>
                <w:lang w:val="en-US"/>
              </w:rPr>
              <w:t>Acquiring and consolidating knowledge about the etiology, pathophysiology, epidemiology, diagnosis and treatment of cardiac diseases , pulmonology and gastroenterology</w:t>
            </w:r>
          </w:p>
          <w:p w14:paraId="30F0840F" w14:textId="77777777" w:rsidR="00253176" w:rsidRDefault="00253176">
            <w:pPr>
              <w:spacing w:after="0" w:line="240" w:lineRule="auto"/>
              <w:rPr>
                <w:sz w:val="24"/>
                <w:szCs w:val="24"/>
                <w:lang w:val="en-US"/>
              </w:rPr>
            </w:pPr>
          </w:p>
          <w:p w14:paraId="16070773" w14:textId="77777777" w:rsidR="00253176" w:rsidRDefault="00000000">
            <w:pPr>
              <w:spacing w:after="0" w:line="240" w:lineRule="auto"/>
              <w:rPr>
                <w:b/>
                <w:bCs/>
                <w:sz w:val="24"/>
                <w:szCs w:val="24"/>
                <w:lang w:val="en-US"/>
              </w:rPr>
            </w:pPr>
            <w:r>
              <w:rPr>
                <w:b/>
                <w:bCs/>
                <w:sz w:val="24"/>
                <w:szCs w:val="24"/>
                <w:lang w:val="en-US"/>
              </w:rPr>
              <w:t>DESCRIPTION OF THE LEARNING OUTCOMES OF THE COURSE IN RELATION TO THE DESCRIPTION OF THE CHARACTERISTICS OF THE SECOND LEVEL LEARNING OUTCOMES FOR QUALIFICATIONS AT LEVELS 6-8 OF THE POLISH QUALIFICATION FRAMEWORK IN RELATION TO THE SCIENTIFIC DISCIPLINES AND THE EFFECTS FOR FIELDS OF STUDY</w:t>
            </w:r>
            <w:r>
              <w:rPr>
                <w:sz w:val="24"/>
                <w:szCs w:val="24"/>
                <w:lang w:val="en-US"/>
              </w:rPr>
              <w:t>:</w:t>
            </w:r>
          </w:p>
          <w:p w14:paraId="26B582A6" w14:textId="77777777" w:rsidR="00253176" w:rsidRDefault="00253176">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704"/>
              <w:gridCol w:w="4706"/>
            </w:tblGrid>
            <w:tr w:rsidR="00253176" w14:paraId="20317D95" w14:textId="77777777">
              <w:tc>
                <w:tcPr>
                  <w:tcW w:w="4141" w:type="dxa"/>
                  <w:tcBorders>
                    <w:top w:val="nil"/>
                    <w:left w:val="nil"/>
                    <w:bottom w:val="nil"/>
                    <w:right w:val="nil"/>
                  </w:tcBorders>
                  <w:vAlign w:val="center"/>
                </w:tcPr>
                <w:p w14:paraId="1C61D2CE" w14:textId="77777777" w:rsidR="00253176" w:rsidRDefault="00000000">
                  <w:pPr>
                    <w:spacing w:after="0" w:line="240" w:lineRule="auto"/>
                    <w:rPr>
                      <w:sz w:val="24"/>
                      <w:szCs w:val="24"/>
                      <w:lang w:val="en-US"/>
                    </w:rPr>
                  </w:pPr>
                  <w:r>
                    <w:rPr>
                      <w:b/>
                      <w:bCs/>
                      <w:sz w:val="24"/>
                      <w:szCs w:val="24"/>
                      <w:lang w:val="en-US"/>
                    </w:rPr>
                    <w:t>Symbols for outcomes related to the discipline</w:t>
                  </w:r>
                  <w:r>
                    <w:rPr>
                      <w:b/>
                      <w:bCs/>
                      <w:lang w:val="en-US"/>
                    </w:rPr>
                    <w:t>:</w:t>
                  </w:r>
                </w:p>
              </w:tc>
              <w:tc>
                <w:tcPr>
                  <w:tcW w:w="4142" w:type="dxa"/>
                  <w:tcBorders>
                    <w:top w:val="nil"/>
                    <w:left w:val="nil"/>
                    <w:bottom w:val="nil"/>
                    <w:right w:val="nil"/>
                  </w:tcBorders>
                </w:tcPr>
                <w:p w14:paraId="6FE0DAA9" w14:textId="77777777" w:rsidR="00253176" w:rsidRDefault="00000000">
                  <w:pPr>
                    <w:spacing w:after="0" w:line="240" w:lineRule="auto"/>
                    <w:rPr>
                      <w:sz w:val="16"/>
                      <w:szCs w:val="16"/>
                    </w:rPr>
                  </w:pPr>
                  <w:r>
                    <w:rPr>
                      <w:sz w:val="16"/>
                      <w:szCs w:val="16"/>
                    </w:rPr>
                    <w:t>M/NM+++</w:t>
                  </w:r>
                </w:p>
              </w:tc>
            </w:tr>
            <w:tr w:rsidR="00253176" w:rsidRPr="002D22DB" w14:paraId="0FB9D9E5" w14:textId="77777777">
              <w:tc>
                <w:tcPr>
                  <w:tcW w:w="4141" w:type="dxa"/>
                  <w:tcBorders>
                    <w:top w:val="nil"/>
                    <w:left w:val="nil"/>
                    <w:bottom w:val="nil"/>
                    <w:right w:val="nil"/>
                  </w:tcBorders>
                  <w:tcMar>
                    <w:bottom w:w="0" w:type="dxa"/>
                  </w:tcMar>
                  <w:vAlign w:val="center"/>
                </w:tcPr>
                <w:p w14:paraId="25AB7E18" w14:textId="77777777" w:rsidR="00253176"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3F1124B4" w14:textId="77777777" w:rsidR="00253176" w:rsidRDefault="00000000">
                  <w:pPr>
                    <w:spacing w:after="0" w:line="240" w:lineRule="auto"/>
                    <w:rPr>
                      <w:sz w:val="16"/>
                      <w:szCs w:val="16"/>
                      <w:lang w:val="en-US"/>
                    </w:rPr>
                  </w:pPr>
                  <w:r>
                    <w:rPr>
                      <w:sz w:val="16"/>
                      <w:szCs w:val="16"/>
                      <w:lang w:val="en-US"/>
                    </w:rPr>
                    <w:t>M/NM_D.W17.+, M/NM_E.W1.+, K.4.+, E.U16.+, K.5.+, E.U1.+, E.U30.+, E.U3.+, E.U17.+, K.2.+, M/NM_E.W42.+, M/NM_E.W7.+, M/NM_E.W40.+, E.U29.+, K.3.+, E.U14.+, M/NM_E.W41.+, M/NM_E.W39.+, K.1.+, E.U13.+, E.U25.+, E.U32.+, E.U24.+</w:t>
                  </w:r>
                </w:p>
              </w:tc>
            </w:tr>
          </w:tbl>
          <w:p w14:paraId="67E8EB20" w14:textId="77777777" w:rsidR="00253176" w:rsidRDefault="00253176">
            <w:pPr>
              <w:spacing w:after="0" w:line="240" w:lineRule="auto"/>
              <w:rPr>
                <w:sz w:val="24"/>
                <w:szCs w:val="24"/>
                <w:lang w:val="en-US"/>
              </w:rPr>
            </w:pPr>
          </w:p>
          <w:p w14:paraId="6D9108A8" w14:textId="77777777" w:rsidR="00253176" w:rsidRDefault="00000000">
            <w:pPr>
              <w:spacing w:after="0" w:line="240" w:lineRule="auto"/>
              <w:rPr>
                <w:sz w:val="24"/>
                <w:szCs w:val="24"/>
                <w:lang w:val="en-US"/>
              </w:rPr>
            </w:pPr>
            <w:r>
              <w:rPr>
                <w:b/>
                <w:bCs/>
                <w:sz w:val="24"/>
                <w:szCs w:val="24"/>
                <w:lang w:val="en-US"/>
              </w:rPr>
              <w:t>LEARNING OUTCOMES:</w:t>
            </w:r>
            <w:r>
              <w:rPr>
                <w:lang w:val="en-US"/>
              </w:rPr>
              <w:t xml:space="preserve"> </w:t>
            </w:r>
          </w:p>
          <w:p w14:paraId="700613A8" w14:textId="77777777" w:rsidR="00253176"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9410"/>
            </w:tblGrid>
            <w:tr w:rsidR="00253176" w:rsidRPr="002D22DB" w14:paraId="404B9519" w14:textId="77777777">
              <w:tc>
                <w:tcPr>
                  <w:tcW w:w="8284" w:type="dxa"/>
                  <w:tcBorders>
                    <w:top w:val="nil"/>
                    <w:left w:val="nil"/>
                    <w:bottom w:val="nil"/>
                    <w:right w:val="nil"/>
                  </w:tcBorders>
                </w:tcPr>
                <w:p w14:paraId="342D1356" w14:textId="77777777" w:rsidR="00253176"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The student knows and understands the patient’s rights</w:t>
                  </w:r>
                </w:p>
              </w:tc>
            </w:tr>
            <w:tr w:rsidR="00253176" w:rsidRPr="002D22DB" w14:paraId="5704283A" w14:textId="77777777">
              <w:tc>
                <w:tcPr>
                  <w:tcW w:w="8284" w:type="dxa"/>
                  <w:tcBorders>
                    <w:top w:val="nil"/>
                    <w:left w:val="nil"/>
                    <w:bottom w:val="nil"/>
                    <w:right w:val="nil"/>
                  </w:tcBorders>
                </w:tcPr>
                <w:p w14:paraId="2EA3A52B" w14:textId="77777777" w:rsidR="00253176" w:rsidRDefault="00000000">
                  <w:pPr>
                    <w:spacing w:after="0" w:line="240" w:lineRule="auto"/>
                    <w:jc w:val="both"/>
                    <w:rPr>
                      <w:rFonts w:cstheme="minorHAnsi"/>
                      <w:lang w:val="en-US"/>
                    </w:rPr>
                  </w:pPr>
                  <w:r>
                    <w:rPr>
                      <w:rFonts w:cstheme="minorHAnsi"/>
                      <w:lang w:val="en-US"/>
                    </w:rPr>
                    <w:lastRenderedPageBreak/>
                    <w:t xml:space="preserve">W2 – </w:t>
                  </w:r>
                  <w:r>
                    <w:rPr>
                      <w:rFonts w:cstheme="minorHAnsi"/>
                      <w:shd w:val="clear" w:color="auto" w:fill="FFFFFF"/>
                      <w:lang w:val="en-US"/>
                    </w:rPr>
                    <w:t xml:space="preserve"> </w:t>
                  </w:r>
                  <w:r>
                    <w:rPr>
                      <w:rFonts w:cstheme="minorHAnsi"/>
                      <w:lang w:val="en-US"/>
                    </w:rPr>
                    <w:t>The student knows and understands environmental and epidemiological conditions of the most frequent diseases</w:t>
                  </w:r>
                </w:p>
              </w:tc>
            </w:tr>
            <w:tr w:rsidR="00253176" w:rsidRPr="002D22DB" w14:paraId="6491750B" w14:textId="77777777">
              <w:tc>
                <w:tcPr>
                  <w:tcW w:w="8284" w:type="dxa"/>
                  <w:tcBorders>
                    <w:top w:val="nil"/>
                    <w:left w:val="nil"/>
                    <w:bottom w:val="nil"/>
                    <w:right w:val="nil"/>
                  </w:tcBorders>
                </w:tcPr>
                <w:p w14:paraId="55882F75" w14:textId="77777777" w:rsidR="00253176" w:rsidRDefault="00000000">
                  <w:pPr>
                    <w:spacing w:after="0" w:line="240" w:lineRule="auto"/>
                    <w:jc w:val="both"/>
                    <w:rPr>
                      <w:rFonts w:cstheme="minorHAnsi"/>
                      <w:lang w:val="en-US"/>
                    </w:rPr>
                  </w:pPr>
                  <w:r>
                    <w:rPr>
                      <w:rFonts w:cstheme="minorHAnsi"/>
                      <w:lang w:val="en-US"/>
                    </w:rPr>
                    <w:t xml:space="preserve">W3 – </w:t>
                  </w:r>
                  <w:r>
                    <w:rPr>
                      <w:rFonts w:cstheme="minorHAnsi"/>
                      <w:shd w:val="clear" w:color="auto" w:fill="FFFFFF"/>
                      <w:lang w:val="en-US"/>
                    </w:rPr>
                    <w:t xml:space="preserve"> </w:t>
                  </w:r>
                  <w:r>
                    <w:rPr>
                      <w:rFonts w:cstheme="minorHAnsi"/>
                      <w:lang w:val="en-US"/>
                    </w:rPr>
                    <w:t xml:space="preserve">The student knows and </w:t>
                  </w:r>
                  <w:proofErr w:type="spellStart"/>
                  <w:r>
                    <w:rPr>
                      <w:rFonts w:cstheme="minorHAnsi"/>
                      <w:lang w:val="en-US"/>
                    </w:rPr>
                    <w:t>understandsthe</w:t>
                  </w:r>
                  <w:proofErr w:type="spellEnd"/>
                  <w:r>
                    <w:rPr>
                      <w:rFonts w:cstheme="minorHAnsi"/>
                      <w:lang w:val="en-US"/>
                    </w:rPr>
                    <w:t xml:space="preserve"> causes, symptoms, principles of diagnosing and treating the most frequently encountered internal diseases of adults and their complications: 1)  cardiovascular diseases, including ischemic heart disease, heart defects, diseases of the endocardium, myocardium, and pericardium, heart insufficiency (acute and chronic), arterial and venous diseases, hypertension – primary and secondary, pulmonary hypertension, 2) respiratory diseases, including airways diseases, chronic obstructive pulmonary disease, bronchial asthma, bronchiectasis, cystic fibrosis, respiratory tract infections, interstitial respiratory diseases, pleural diseases, mediastinum diseases, obstructive sleep </w:t>
                  </w:r>
                  <w:proofErr w:type="spellStart"/>
                  <w:r>
                    <w:rPr>
                      <w:rFonts w:cstheme="minorHAnsi"/>
                      <w:lang w:val="en-US"/>
                    </w:rPr>
                    <w:t>apnoea</w:t>
                  </w:r>
                  <w:proofErr w:type="spellEnd"/>
                  <w:r>
                    <w:rPr>
                      <w:rFonts w:cstheme="minorHAnsi"/>
                      <w:lang w:val="en-US"/>
                    </w:rPr>
                    <w:t xml:space="preserve">, respiratory distress (acute and chronic), bronchogenic carcinomas, 3) gastrointestinal diseases, including oral diseases, </w:t>
                  </w:r>
                  <w:proofErr w:type="spellStart"/>
                  <w:r>
                    <w:rPr>
                      <w:rFonts w:cstheme="minorHAnsi"/>
                      <w:lang w:val="en-US"/>
                    </w:rPr>
                    <w:t>oesophageal</w:t>
                  </w:r>
                  <w:proofErr w:type="spellEnd"/>
                  <w:r>
                    <w:rPr>
                      <w:rFonts w:cstheme="minorHAnsi"/>
                      <w:lang w:val="en-US"/>
                    </w:rPr>
                    <w:t xml:space="preserve"> diseases, stomach and duodenal diseases, intestinal diseases, pancreatic diseases, liver diseases, biliary tract and gallbladder diseases, 4) endocrine system diseases, including the hypothalamus and pituitary gland diseases, thyroid and parathyroid diseases, adrenal cortex and medulla diseases, ovary and testicle diseases and neuroendocrine </w:t>
                  </w:r>
                  <w:proofErr w:type="spellStart"/>
                  <w:r>
                    <w:rPr>
                      <w:rFonts w:cstheme="minorHAnsi"/>
                      <w:lang w:val="en-US"/>
                    </w:rPr>
                    <w:t>tumours</w:t>
                  </w:r>
                  <w:proofErr w:type="spellEnd"/>
                  <w:r>
                    <w:rPr>
                      <w:rFonts w:cstheme="minorHAnsi"/>
                      <w:lang w:val="en-US"/>
                    </w:rPr>
                    <w:t xml:space="preserve">, polyglandular syndromes, diabetes of various types, and the metabolic syndrome – </w:t>
                  </w:r>
                  <w:proofErr w:type="spellStart"/>
                  <w:r>
                    <w:rPr>
                      <w:rFonts w:cstheme="minorHAnsi"/>
                      <w:lang w:val="en-US"/>
                    </w:rPr>
                    <w:t>hypoglycaemia</w:t>
                  </w:r>
                  <w:proofErr w:type="spellEnd"/>
                  <w:r>
                    <w:rPr>
                      <w:rFonts w:cstheme="minorHAnsi"/>
                      <w:lang w:val="en-US"/>
                    </w:rPr>
                    <w:t xml:space="preserve">, obesity, </w:t>
                  </w:r>
                  <w:proofErr w:type="spellStart"/>
                  <w:r>
                    <w:rPr>
                      <w:rFonts w:cstheme="minorHAnsi"/>
                      <w:lang w:val="en-US"/>
                    </w:rPr>
                    <w:t>dyslipidaemia</w:t>
                  </w:r>
                  <w:proofErr w:type="spellEnd"/>
                  <w:r>
                    <w:rPr>
                      <w:rFonts w:cstheme="minorHAnsi"/>
                      <w:lang w:val="en-US"/>
                    </w:rPr>
                    <w:t xml:space="preserve">, 5) kidney and urinary tract diseases, including acute and chronic kidney failures, glomerulus and interstitial kidney diseases, renal cysts, kidney stones, urinary tract infections, urinary tract carcinomas, especially of the urinary bladder and kidneys, 6) diseases of the </w:t>
                  </w:r>
                  <w:proofErr w:type="spellStart"/>
                  <w:r>
                    <w:rPr>
                      <w:rFonts w:cstheme="minorHAnsi"/>
                      <w:lang w:val="en-US"/>
                    </w:rPr>
                    <w:t>haematopoietic</w:t>
                  </w:r>
                  <w:proofErr w:type="spellEnd"/>
                  <w:r>
                    <w:rPr>
                      <w:rFonts w:cstheme="minorHAnsi"/>
                      <w:lang w:val="en-US"/>
                    </w:rPr>
                    <w:t xml:space="preserve"> system, including bone marrow aplasia, </w:t>
                  </w:r>
                  <w:proofErr w:type="spellStart"/>
                  <w:r>
                    <w:rPr>
                      <w:rFonts w:cstheme="minorHAnsi"/>
                      <w:lang w:val="en-US"/>
                    </w:rPr>
                    <w:t>anaemia</w:t>
                  </w:r>
                  <w:proofErr w:type="spellEnd"/>
                  <w:r>
                    <w:rPr>
                      <w:rFonts w:cstheme="minorHAnsi"/>
                      <w:lang w:val="en-US"/>
                    </w:rPr>
                    <w:t xml:space="preserve">, </w:t>
                  </w:r>
                  <w:proofErr w:type="spellStart"/>
                  <w:r>
                    <w:rPr>
                      <w:rFonts w:cstheme="minorHAnsi"/>
                      <w:lang w:val="en-US"/>
                    </w:rPr>
                    <w:t>granulocytopaenia</w:t>
                  </w:r>
                  <w:proofErr w:type="spellEnd"/>
                  <w:r>
                    <w:rPr>
                      <w:rFonts w:cstheme="minorHAnsi"/>
                      <w:lang w:val="en-US"/>
                    </w:rPr>
                    <w:t xml:space="preserve"> and agranulocytosis, </w:t>
                  </w:r>
                  <w:proofErr w:type="spellStart"/>
                  <w:r>
                    <w:rPr>
                      <w:rFonts w:cstheme="minorHAnsi"/>
                      <w:lang w:val="en-US"/>
                    </w:rPr>
                    <w:t>thrombocytopaenia</w:t>
                  </w:r>
                  <w:proofErr w:type="spellEnd"/>
                  <w:r>
                    <w:rPr>
                      <w:rFonts w:cstheme="minorHAnsi"/>
                      <w:lang w:val="en-US"/>
                    </w:rPr>
                    <w:t xml:space="preserve">, acute </w:t>
                  </w:r>
                  <w:proofErr w:type="spellStart"/>
                  <w:r>
                    <w:rPr>
                      <w:rFonts w:cstheme="minorHAnsi"/>
                      <w:lang w:val="en-US"/>
                    </w:rPr>
                    <w:t>leukaemias</w:t>
                  </w:r>
                  <w:proofErr w:type="spellEnd"/>
                  <w:r>
                    <w:rPr>
                      <w:rFonts w:cstheme="minorHAnsi"/>
                      <w:lang w:val="en-US"/>
                    </w:rPr>
                    <w:t xml:space="preserve">, myeloproliferative and myeloproliferative-myelodysplastic neoplasms, myelodysplastic syndromes, neoplasms of mature lymphocytes B and T, </w:t>
                  </w:r>
                  <w:proofErr w:type="spellStart"/>
                  <w:r>
                    <w:rPr>
                      <w:rFonts w:cstheme="minorHAnsi"/>
                      <w:lang w:val="en-US"/>
                    </w:rPr>
                    <w:t>haemorrhagic</w:t>
                  </w:r>
                  <w:proofErr w:type="spellEnd"/>
                  <w:r>
                    <w:rPr>
                      <w:rFonts w:cstheme="minorHAnsi"/>
                      <w:lang w:val="en-US"/>
                    </w:rPr>
                    <w:t xml:space="preserve"> diatheses, thrombophilia, immediate life-threatening conditions in </w:t>
                  </w:r>
                  <w:proofErr w:type="spellStart"/>
                  <w:r>
                    <w:rPr>
                      <w:rFonts w:cstheme="minorHAnsi"/>
                      <w:lang w:val="en-US"/>
                    </w:rPr>
                    <w:t>haematology</w:t>
                  </w:r>
                  <w:proofErr w:type="spellEnd"/>
                  <w:r>
                    <w:rPr>
                      <w:rFonts w:cstheme="minorHAnsi"/>
                      <w:lang w:val="en-US"/>
                    </w:rPr>
                    <w:t>,  blood disorders in diseases of other organs, 7) rheumatic diseases, including systemic connective tissue diseases, systemic vasculitis, spondyloarthropathies, bone metabolic diseases, especially osteoporosis and osteoarthritis, gout, 8) allergic diseases, including anaphylaxis and anaphylactic shock, and angioedema</w:t>
                  </w:r>
                </w:p>
              </w:tc>
            </w:tr>
            <w:tr w:rsidR="00253176" w:rsidRPr="002D22DB" w14:paraId="3B39FF68" w14:textId="77777777">
              <w:tc>
                <w:tcPr>
                  <w:tcW w:w="8284" w:type="dxa"/>
                  <w:tcBorders>
                    <w:top w:val="nil"/>
                    <w:left w:val="nil"/>
                    <w:bottom w:val="nil"/>
                    <w:right w:val="nil"/>
                  </w:tcBorders>
                </w:tcPr>
                <w:p w14:paraId="3B440329" w14:textId="77777777" w:rsidR="00253176" w:rsidRDefault="00000000">
                  <w:pPr>
                    <w:spacing w:after="0" w:line="240" w:lineRule="auto"/>
                    <w:jc w:val="both"/>
                    <w:rPr>
                      <w:rFonts w:cstheme="minorHAnsi"/>
                      <w:lang w:val="en-US"/>
                    </w:rPr>
                  </w:pPr>
                  <w:r>
                    <w:rPr>
                      <w:rFonts w:cstheme="minorHAnsi"/>
                      <w:lang w:val="en-US"/>
                    </w:rPr>
                    <w:t xml:space="preserve">W4 – </w:t>
                  </w:r>
                  <w:r>
                    <w:rPr>
                      <w:rFonts w:cstheme="minorHAnsi"/>
                      <w:shd w:val="clear" w:color="auto" w:fill="FFFFFF"/>
                      <w:lang w:val="en-US"/>
                    </w:rPr>
                    <w:t xml:space="preserve"> </w:t>
                  </w:r>
                  <w:r>
                    <w:rPr>
                      <w:rFonts w:cstheme="minorHAnsi"/>
                      <w:lang w:val="en-US"/>
                    </w:rPr>
                    <w:t>W4 –  The student knows and understands  the types of biological materials used in laboratory diagnostics and the rules of sampling the materials for testing</w:t>
                  </w:r>
                </w:p>
              </w:tc>
            </w:tr>
            <w:tr w:rsidR="00253176" w:rsidRPr="002D22DB" w14:paraId="3DC82611" w14:textId="77777777">
              <w:tc>
                <w:tcPr>
                  <w:tcW w:w="8284" w:type="dxa"/>
                  <w:tcBorders>
                    <w:top w:val="nil"/>
                    <w:left w:val="nil"/>
                    <w:bottom w:val="nil"/>
                    <w:right w:val="nil"/>
                  </w:tcBorders>
                </w:tcPr>
                <w:p w14:paraId="3B080582" w14:textId="77777777" w:rsidR="00253176" w:rsidRDefault="00000000">
                  <w:pPr>
                    <w:spacing w:after="0" w:line="240" w:lineRule="auto"/>
                    <w:jc w:val="both"/>
                    <w:rPr>
                      <w:rFonts w:cstheme="minorHAnsi"/>
                      <w:lang w:val="en-US"/>
                    </w:rPr>
                  </w:pPr>
                  <w:r>
                    <w:rPr>
                      <w:rFonts w:cstheme="minorHAnsi"/>
                      <w:lang w:val="en-US"/>
                    </w:rPr>
                    <w:t xml:space="preserve">W5 – </w:t>
                  </w:r>
                  <w:r>
                    <w:rPr>
                      <w:rFonts w:cstheme="minorHAnsi"/>
                      <w:shd w:val="clear" w:color="auto" w:fill="FFFFFF"/>
                      <w:lang w:val="en-US"/>
                    </w:rPr>
                    <w:t xml:space="preserve"> </w:t>
                  </w:r>
                  <w:r>
                    <w:rPr>
                      <w:rFonts w:cstheme="minorHAnsi"/>
                      <w:lang w:val="en-US"/>
                    </w:rPr>
                    <w:t>The student knows and understands the theoretical and practical foundations of laboratory diagnostics</w:t>
                  </w:r>
                </w:p>
              </w:tc>
            </w:tr>
            <w:tr w:rsidR="00253176" w14:paraId="57C3FD38" w14:textId="77777777">
              <w:tc>
                <w:tcPr>
                  <w:tcW w:w="8284" w:type="dxa"/>
                  <w:tcBorders>
                    <w:top w:val="nil"/>
                    <w:left w:val="nil"/>
                    <w:bottom w:val="nil"/>
                    <w:right w:val="nil"/>
                  </w:tcBorders>
                </w:tcPr>
                <w:p w14:paraId="42692BD9" w14:textId="77777777" w:rsidR="00253176" w:rsidRDefault="00000000">
                  <w:pPr>
                    <w:spacing w:after="0" w:line="240" w:lineRule="auto"/>
                    <w:jc w:val="both"/>
                    <w:rPr>
                      <w:rFonts w:cstheme="minorHAnsi"/>
                      <w:lang w:val="en-US"/>
                    </w:rPr>
                  </w:pPr>
                  <w:r>
                    <w:rPr>
                      <w:rFonts w:cstheme="minorHAnsi"/>
                      <w:lang w:val="en-US"/>
                    </w:rPr>
                    <w:t xml:space="preserve">W6 – </w:t>
                  </w:r>
                  <w:r>
                    <w:rPr>
                      <w:rFonts w:cstheme="minorHAnsi"/>
                      <w:shd w:val="clear" w:color="auto" w:fill="FFFFFF"/>
                      <w:lang w:val="en-US"/>
                    </w:rPr>
                    <w:t xml:space="preserve"> </w:t>
                  </w:r>
                  <w:r>
                    <w:rPr>
                      <w:rFonts w:cstheme="minorHAnsi"/>
                      <w:lang w:val="en-US"/>
                    </w:rPr>
                    <w:t>The student knows and understands the potential and limitations of laboratory tests in emergencies</w:t>
                  </w:r>
                </w:p>
              </w:tc>
            </w:tr>
            <w:tr w:rsidR="00253176" w:rsidRPr="002D22DB" w14:paraId="7AAC3993" w14:textId="77777777">
              <w:tc>
                <w:tcPr>
                  <w:tcW w:w="8284" w:type="dxa"/>
                  <w:tcBorders>
                    <w:top w:val="nil"/>
                    <w:left w:val="nil"/>
                    <w:bottom w:val="nil"/>
                    <w:right w:val="nil"/>
                  </w:tcBorders>
                </w:tcPr>
                <w:p w14:paraId="14D641EF" w14:textId="77777777" w:rsidR="00253176" w:rsidRDefault="00000000">
                  <w:pPr>
                    <w:spacing w:after="0" w:line="240" w:lineRule="auto"/>
                    <w:jc w:val="both"/>
                    <w:rPr>
                      <w:rFonts w:cstheme="minorHAnsi"/>
                      <w:lang w:val="en-US"/>
                    </w:rPr>
                  </w:pPr>
                  <w:r>
                    <w:rPr>
                      <w:rFonts w:cstheme="minorHAnsi"/>
                      <w:lang w:val="en-US"/>
                    </w:rPr>
                    <w:t xml:space="preserve">W7 – </w:t>
                  </w:r>
                  <w:r>
                    <w:rPr>
                      <w:rFonts w:cstheme="minorHAnsi"/>
                      <w:shd w:val="clear" w:color="auto" w:fill="FFFFFF"/>
                      <w:lang w:val="en-US"/>
                    </w:rPr>
                    <w:t xml:space="preserve"> </w:t>
                  </w:r>
                  <w:r>
                    <w:rPr>
                      <w:rFonts w:cstheme="minorHAnsi"/>
                      <w:lang w:val="en-US"/>
                    </w:rPr>
                    <w:t>The student knows and understands the indications for monitored therapy</w:t>
                  </w:r>
                </w:p>
              </w:tc>
            </w:tr>
          </w:tbl>
          <w:p w14:paraId="3C29AEBE" w14:textId="77777777" w:rsidR="00253176" w:rsidRDefault="00000000">
            <w:pPr>
              <w:spacing w:after="0" w:line="240" w:lineRule="auto"/>
              <w:rPr>
                <w:sz w:val="24"/>
                <w:szCs w:val="24"/>
                <w:lang w:val="en-US"/>
              </w:rPr>
            </w:pPr>
            <w:r>
              <w:rPr>
                <w:b/>
                <w:bCs/>
                <w:sz w:val="24"/>
                <w:szCs w:val="24"/>
                <w:lang w:val="en-US"/>
              </w:rPr>
              <w:t>Skills:</w:t>
            </w:r>
          </w:p>
          <w:tbl>
            <w:tblPr>
              <w:tblStyle w:val="Tabela-Siatka"/>
              <w:tblW w:w="5000" w:type="pct"/>
              <w:tblLook w:val="04A0" w:firstRow="1" w:lastRow="0" w:firstColumn="1" w:lastColumn="0" w:noHBand="0" w:noVBand="1"/>
            </w:tblPr>
            <w:tblGrid>
              <w:gridCol w:w="9410"/>
            </w:tblGrid>
            <w:tr w:rsidR="00253176" w:rsidRPr="002D22DB" w14:paraId="70A04B8A" w14:textId="77777777">
              <w:tc>
                <w:tcPr>
                  <w:tcW w:w="8284" w:type="dxa"/>
                  <w:tcBorders>
                    <w:top w:val="nil"/>
                    <w:left w:val="nil"/>
                    <w:bottom w:val="nil"/>
                    <w:right w:val="nil"/>
                  </w:tcBorders>
                </w:tcPr>
                <w:p w14:paraId="2621900F" w14:textId="77777777" w:rsidR="00253176"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The student can take medical interview with an adult patient</w:t>
                  </w:r>
                </w:p>
              </w:tc>
            </w:tr>
            <w:tr w:rsidR="00253176" w:rsidRPr="002D22DB" w14:paraId="2E86A375" w14:textId="77777777">
              <w:tc>
                <w:tcPr>
                  <w:tcW w:w="8284" w:type="dxa"/>
                  <w:tcBorders>
                    <w:top w:val="nil"/>
                    <w:left w:val="nil"/>
                    <w:bottom w:val="nil"/>
                    <w:right w:val="nil"/>
                  </w:tcBorders>
                </w:tcPr>
                <w:p w14:paraId="507EE0E5" w14:textId="77777777" w:rsidR="00253176"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The student can conduct complete and targeted physical examination of an adult patient</w:t>
                  </w:r>
                </w:p>
              </w:tc>
            </w:tr>
            <w:tr w:rsidR="00253176" w:rsidRPr="002D22DB" w14:paraId="02BF7684" w14:textId="77777777">
              <w:tc>
                <w:tcPr>
                  <w:tcW w:w="8284" w:type="dxa"/>
                  <w:tcBorders>
                    <w:top w:val="nil"/>
                    <w:left w:val="nil"/>
                    <w:bottom w:val="nil"/>
                    <w:right w:val="nil"/>
                  </w:tcBorders>
                </w:tcPr>
                <w:p w14:paraId="7E39996A" w14:textId="77777777" w:rsidR="00253176"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The student can assess and describe the patient’s somatic and mental condition</w:t>
                  </w:r>
                </w:p>
              </w:tc>
            </w:tr>
            <w:tr w:rsidR="00253176" w:rsidRPr="002D22DB" w14:paraId="53F12A65" w14:textId="77777777">
              <w:tc>
                <w:tcPr>
                  <w:tcW w:w="8284" w:type="dxa"/>
                  <w:tcBorders>
                    <w:top w:val="nil"/>
                    <w:left w:val="nil"/>
                    <w:bottom w:val="nil"/>
                    <w:right w:val="nil"/>
                  </w:tcBorders>
                </w:tcPr>
                <w:p w14:paraId="063254F0" w14:textId="77777777" w:rsidR="00253176"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 xml:space="preserve">The student can </w:t>
                  </w:r>
                  <w:proofErr w:type="spellStart"/>
                  <w:r>
                    <w:rPr>
                      <w:rFonts w:cstheme="minorHAnsi"/>
                      <w:lang w:val="en-US"/>
                    </w:rPr>
                    <w:t>recognise</w:t>
                  </w:r>
                  <w:proofErr w:type="spellEnd"/>
                  <w:r>
                    <w:rPr>
                      <w:rFonts w:cstheme="minorHAnsi"/>
                      <w:lang w:val="en-US"/>
                    </w:rPr>
                    <w:t xml:space="preserve"> immediately life-threatening conditions</w:t>
                  </w:r>
                </w:p>
              </w:tc>
            </w:tr>
            <w:tr w:rsidR="00253176" w14:paraId="66403ADE" w14:textId="77777777">
              <w:tc>
                <w:tcPr>
                  <w:tcW w:w="8284" w:type="dxa"/>
                  <w:tcBorders>
                    <w:top w:val="nil"/>
                    <w:left w:val="nil"/>
                    <w:bottom w:val="nil"/>
                    <w:right w:val="nil"/>
                  </w:tcBorders>
                </w:tcPr>
                <w:p w14:paraId="65F43FCB" w14:textId="77777777" w:rsidR="00253176" w:rsidRDefault="00000000">
                  <w:pPr>
                    <w:spacing w:after="0" w:line="240" w:lineRule="auto"/>
                    <w:jc w:val="both"/>
                    <w:rPr>
                      <w:lang w:val="en-US"/>
                    </w:rPr>
                  </w:pPr>
                  <w:r>
                    <w:rPr>
                      <w:rFonts w:cstheme="minorHAnsi"/>
                      <w:lang w:val="en-US"/>
                    </w:rPr>
                    <w:t xml:space="preserve">U5 – </w:t>
                  </w:r>
                  <w:r>
                    <w:rPr>
                      <w:rFonts w:cstheme="minorHAnsi"/>
                      <w:shd w:val="clear" w:color="auto" w:fill="FFFFFF"/>
                      <w:lang w:val="en-US"/>
                    </w:rPr>
                    <w:t xml:space="preserve"> </w:t>
                  </w:r>
                  <w:r>
                    <w:rPr>
                      <w:rFonts w:cstheme="minorHAnsi"/>
                      <w:lang w:val="en-US"/>
                    </w:rPr>
                    <w:t>The student can plan diagnostic, therapeutic, and prophylactic procedures</w:t>
                  </w:r>
                </w:p>
              </w:tc>
            </w:tr>
            <w:tr w:rsidR="00253176" w:rsidRPr="002D22DB" w14:paraId="4D3215F8" w14:textId="77777777">
              <w:tc>
                <w:tcPr>
                  <w:tcW w:w="8284" w:type="dxa"/>
                  <w:tcBorders>
                    <w:top w:val="nil"/>
                    <w:left w:val="nil"/>
                    <w:bottom w:val="nil"/>
                    <w:right w:val="nil"/>
                  </w:tcBorders>
                </w:tcPr>
                <w:p w14:paraId="491F349C" w14:textId="77777777" w:rsidR="00253176" w:rsidRDefault="00000000">
                  <w:pPr>
                    <w:spacing w:after="0" w:line="240" w:lineRule="auto"/>
                    <w:jc w:val="both"/>
                    <w:rPr>
                      <w:lang w:val="en-US"/>
                    </w:rPr>
                  </w:pPr>
                  <w:r>
                    <w:rPr>
                      <w:rFonts w:cstheme="minorHAnsi"/>
                      <w:lang w:val="en-US"/>
                    </w:rPr>
                    <w:t xml:space="preserve">U6 – </w:t>
                  </w:r>
                  <w:r>
                    <w:rPr>
                      <w:rFonts w:cstheme="minorHAnsi"/>
                      <w:shd w:val="clear" w:color="auto" w:fill="FFFFFF"/>
                      <w:lang w:val="en-US"/>
                    </w:rPr>
                    <w:t xml:space="preserve"> </w:t>
                  </w:r>
                  <w:r>
                    <w:rPr>
                      <w:rFonts w:cstheme="minorHAnsi"/>
                      <w:lang w:val="en-US"/>
                    </w:rPr>
                    <w:t xml:space="preserve">The student can </w:t>
                  </w:r>
                  <w:proofErr w:type="spellStart"/>
                  <w:r>
                    <w:rPr>
                      <w:rFonts w:cstheme="minorHAnsi"/>
                      <w:lang w:val="en-US"/>
                    </w:rPr>
                    <w:t>analyse</w:t>
                  </w:r>
                  <w:proofErr w:type="spellEnd"/>
                  <w:r>
                    <w:rPr>
                      <w:rFonts w:cstheme="minorHAnsi"/>
                      <w:lang w:val="en-US"/>
                    </w:rPr>
                    <w:t xml:space="preserve"> the potential undesirable side effects of individual medicinal substances and interactions between them</w:t>
                  </w:r>
                </w:p>
              </w:tc>
            </w:tr>
            <w:tr w:rsidR="00253176" w:rsidRPr="002D22DB" w14:paraId="2A171132" w14:textId="77777777">
              <w:tc>
                <w:tcPr>
                  <w:tcW w:w="8284" w:type="dxa"/>
                  <w:tcBorders>
                    <w:top w:val="nil"/>
                    <w:left w:val="nil"/>
                    <w:bottom w:val="nil"/>
                    <w:right w:val="nil"/>
                  </w:tcBorders>
                </w:tcPr>
                <w:p w14:paraId="1581A802" w14:textId="77777777" w:rsidR="00253176" w:rsidRDefault="00000000">
                  <w:pPr>
                    <w:spacing w:after="0" w:line="240" w:lineRule="auto"/>
                    <w:jc w:val="both"/>
                    <w:rPr>
                      <w:lang w:val="en-US"/>
                    </w:rPr>
                  </w:pPr>
                  <w:r>
                    <w:rPr>
                      <w:rFonts w:cstheme="minorHAnsi"/>
                      <w:lang w:val="en-US"/>
                    </w:rPr>
                    <w:t xml:space="preserve">U7 – </w:t>
                  </w:r>
                  <w:r>
                    <w:rPr>
                      <w:rFonts w:cstheme="minorHAnsi"/>
                      <w:shd w:val="clear" w:color="auto" w:fill="FFFFFF"/>
                      <w:lang w:val="en-US"/>
                    </w:rPr>
                    <w:t xml:space="preserve"> </w:t>
                  </w:r>
                  <w:r>
                    <w:rPr>
                      <w:rFonts w:cstheme="minorHAnsi"/>
                      <w:lang w:val="en-US"/>
                    </w:rPr>
                    <w:t>The student can interpret the results of laboratory tests and identify the causes of deviations from the norm</w:t>
                  </w:r>
                </w:p>
              </w:tc>
            </w:tr>
            <w:tr w:rsidR="00253176" w:rsidRPr="002D22DB" w14:paraId="36C60495" w14:textId="77777777">
              <w:tc>
                <w:tcPr>
                  <w:tcW w:w="8284" w:type="dxa"/>
                  <w:tcBorders>
                    <w:top w:val="nil"/>
                    <w:left w:val="nil"/>
                    <w:bottom w:val="nil"/>
                    <w:right w:val="nil"/>
                  </w:tcBorders>
                </w:tcPr>
                <w:p w14:paraId="51FB750B" w14:textId="77777777" w:rsidR="00253176" w:rsidRDefault="00000000">
                  <w:pPr>
                    <w:spacing w:after="0" w:line="240" w:lineRule="auto"/>
                    <w:jc w:val="both"/>
                    <w:rPr>
                      <w:lang w:val="en-US"/>
                    </w:rPr>
                  </w:pPr>
                  <w:r>
                    <w:rPr>
                      <w:rFonts w:cstheme="minorHAnsi"/>
                      <w:lang w:val="en-US"/>
                    </w:rPr>
                    <w:t xml:space="preserve">U8 – </w:t>
                  </w:r>
                  <w:r>
                    <w:rPr>
                      <w:rFonts w:cstheme="minorHAnsi"/>
                      <w:shd w:val="clear" w:color="auto" w:fill="FFFFFF"/>
                      <w:lang w:val="en-US"/>
                    </w:rPr>
                    <w:t xml:space="preserve"> </w:t>
                  </w:r>
                  <w:r>
                    <w:rPr>
                      <w:rFonts w:cstheme="minorHAnsi"/>
                      <w:lang w:val="en-US"/>
                    </w:rPr>
                    <w:t>The student can apply nutritional treatment, including enteral and parenteral feeding</w:t>
                  </w:r>
                </w:p>
              </w:tc>
            </w:tr>
            <w:tr w:rsidR="00253176" w:rsidRPr="002D22DB" w14:paraId="5D53E16E" w14:textId="77777777">
              <w:tc>
                <w:tcPr>
                  <w:tcW w:w="8284" w:type="dxa"/>
                  <w:tcBorders>
                    <w:top w:val="nil"/>
                    <w:left w:val="nil"/>
                    <w:bottom w:val="nil"/>
                    <w:right w:val="nil"/>
                  </w:tcBorders>
                </w:tcPr>
                <w:p w14:paraId="65AA9CF2" w14:textId="77777777" w:rsidR="00253176" w:rsidRDefault="00000000">
                  <w:pPr>
                    <w:spacing w:after="0" w:line="240" w:lineRule="auto"/>
                    <w:jc w:val="both"/>
                    <w:rPr>
                      <w:lang w:val="en-US"/>
                    </w:rPr>
                  </w:pPr>
                  <w:r>
                    <w:rPr>
                      <w:rFonts w:cstheme="minorHAnsi"/>
                      <w:lang w:val="en-US"/>
                    </w:rPr>
                    <w:t xml:space="preserve">U9 – </w:t>
                  </w:r>
                  <w:r>
                    <w:rPr>
                      <w:rFonts w:cstheme="minorHAnsi"/>
                      <w:shd w:val="clear" w:color="auto" w:fill="FFFFFF"/>
                      <w:lang w:val="en-US"/>
                    </w:rPr>
                    <w:t xml:space="preserve"> </w:t>
                  </w:r>
                  <w:r>
                    <w:rPr>
                      <w:rFonts w:cstheme="minorHAnsi"/>
                      <w:lang w:val="en-US"/>
                    </w:rPr>
                    <w:t xml:space="preserve">The student can perform the basic medical procedures and therapies, including 1) taking the body temperature (both external and internal), the heart rate, the arterial pressure applying a non-invasive method, 2) monitoring the vital signs with the use of the patient monitor, pulse oximetry, 3) conducting spirometry tests, </w:t>
                  </w:r>
                  <w:proofErr w:type="spellStart"/>
                  <w:r>
                    <w:rPr>
                      <w:rFonts w:cstheme="minorHAnsi"/>
                      <w:lang w:val="en-US"/>
                    </w:rPr>
                    <w:t>oxygentherapy</w:t>
                  </w:r>
                  <w:proofErr w:type="spellEnd"/>
                  <w:r>
                    <w:rPr>
                      <w:rFonts w:cstheme="minorHAnsi"/>
                      <w:lang w:val="en-US"/>
                    </w:rPr>
                    <w:t xml:space="preserve">, assisted and controlled ventilation, 4) inserting the oropharyngeal tube, 5) performing intravenous, intramuscular, and subcutaneous injections, cannulating peripheral veins, sampling peripheral venous blood, sampling blood for culture, sampling arterial blood, sampling </w:t>
                  </w:r>
                  <w:proofErr w:type="spellStart"/>
                  <w:r>
                    <w:rPr>
                      <w:rFonts w:cstheme="minorHAnsi"/>
                      <w:lang w:val="en-US"/>
                    </w:rPr>
                    <w:t>arterialised</w:t>
                  </w:r>
                  <w:proofErr w:type="spellEnd"/>
                  <w:r>
                    <w:rPr>
                      <w:rFonts w:cstheme="minorHAnsi"/>
                      <w:lang w:val="en-US"/>
                    </w:rPr>
                    <w:t xml:space="preserve"> capillary blood, 6) taking swabs from the nose, throat, and skin, 7) </w:t>
                  </w:r>
                  <w:proofErr w:type="spellStart"/>
                  <w:r>
                    <w:rPr>
                      <w:rFonts w:cstheme="minorHAnsi"/>
                      <w:lang w:val="en-US"/>
                    </w:rPr>
                    <w:t>catheterising</w:t>
                  </w:r>
                  <w:proofErr w:type="spellEnd"/>
                  <w:r>
                    <w:rPr>
                      <w:rFonts w:cstheme="minorHAnsi"/>
                      <w:lang w:val="en-US"/>
                    </w:rPr>
                    <w:t xml:space="preserve"> the urinary bladder in women and men, inserting the gastric tube, performing gastric lavage, enema, 8) taking standard electrocardiogram tests and interpreting them, performing electrical cardioversion and defibrillation, 9) taking simple strip tests and measuring glucose concentration in blood</w:t>
                  </w:r>
                </w:p>
              </w:tc>
            </w:tr>
            <w:tr w:rsidR="00253176" w:rsidRPr="002D22DB" w14:paraId="637B27DB" w14:textId="77777777">
              <w:tc>
                <w:tcPr>
                  <w:tcW w:w="8284" w:type="dxa"/>
                  <w:tcBorders>
                    <w:top w:val="nil"/>
                    <w:left w:val="nil"/>
                    <w:bottom w:val="nil"/>
                    <w:right w:val="nil"/>
                  </w:tcBorders>
                </w:tcPr>
                <w:p w14:paraId="75FC19EA" w14:textId="77777777" w:rsidR="00253176" w:rsidRDefault="00000000">
                  <w:pPr>
                    <w:spacing w:after="0" w:line="240" w:lineRule="auto"/>
                    <w:jc w:val="both"/>
                    <w:rPr>
                      <w:lang w:val="en-US"/>
                    </w:rPr>
                  </w:pPr>
                  <w:r>
                    <w:rPr>
                      <w:rFonts w:cstheme="minorHAnsi"/>
                      <w:lang w:val="en-US"/>
                    </w:rPr>
                    <w:t xml:space="preserve">U10 – </w:t>
                  </w:r>
                  <w:r>
                    <w:rPr>
                      <w:rFonts w:cstheme="minorHAnsi"/>
                      <w:shd w:val="clear" w:color="auto" w:fill="FFFFFF"/>
                      <w:lang w:val="en-US"/>
                    </w:rPr>
                    <w:t xml:space="preserve"> </w:t>
                  </w:r>
                  <w:r>
                    <w:rPr>
                      <w:rFonts w:cstheme="minorHAnsi"/>
                      <w:lang w:val="en-US"/>
                    </w:rPr>
                    <w:t xml:space="preserve">The student can assist in the following medical procedures and operations:  l) transfusing blood and blood product preparations, 2) performing pleural drainage, 3) performing pericardiocentesis, 4) performing paracentesis, 5) performing lumbar puncture, 6) performing thin needle biopsy, 7) performing </w:t>
                  </w:r>
                  <w:proofErr w:type="spellStart"/>
                  <w:r>
                    <w:rPr>
                      <w:rFonts w:cstheme="minorHAnsi"/>
                      <w:lang w:val="en-US"/>
                    </w:rPr>
                    <w:t>epicutaneous</w:t>
                  </w:r>
                  <w:proofErr w:type="spellEnd"/>
                  <w:r>
                    <w:rPr>
                      <w:rFonts w:cstheme="minorHAnsi"/>
                      <w:lang w:val="en-US"/>
                    </w:rPr>
                    <w:t xml:space="preserve"> tests, 8) performing intradermal and scarification tests and interpreting their results</w:t>
                  </w:r>
                </w:p>
              </w:tc>
            </w:tr>
            <w:tr w:rsidR="00253176" w:rsidRPr="002D22DB" w14:paraId="671564BC" w14:textId="77777777">
              <w:tc>
                <w:tcPr>
                  <w:tcW w:w="8284" w:type="dxa"/>
                  <w:tcBorders>
                    <w:top w:val="nil"/>
                    <w:left w:val="nil"/>
                    <w:bottom w:val="nil"/>
                    <w:right w:val="nil"/>
                  </w:tcBorders>
                </w:tcPr>
                <w:p w14:paraId="06B4F486" w14:textId="77777777" w:rsidR="00253176" w:rsidRDefault="00000000">
                  <w:pPr>
                    <w:spacing w:after="0" w:line="240" w:lineRule="auto"/>
                    <w:jc w:val="both"/>
                    <w:rPr>
                      <w:lang w:val="en-US"/>
                    </w:rPr>
                  </w:pPr>
                  <w:r>
                    <w:rPr>
                      <w:rFonts w:cstheme="minorHAnsi"/>
                      <w:lang w:val="en-US"/>
                    </w:rPr>
                    <w:t xml:space="preserve">U11 – </w:t>
                  </w:r>
                  <w:r>
                    <w:rPr>
                      <w:rFonts w:cstheme="minorHAnsi"/>
                      <w:shd w:val="clear" w:color="auto" w:fill="FFFFFF"/>
                      <w:lang w:val="en-US"/>
                    </w:rPr>
                    <w:t xml:space="preserve"> </w:t>
                  </w:r>
                  <w:r>
                    <w:rPr>
                      <w:rFonts w:cstheme="minorHAnsi"/>
                      <w:lang w:val="en-US"/>
                    </w:rPr>
                    <w:t>The student can plan specialist consultations</w:t>
                  </w:r>
                </w:p>
              </w:tc>
            </w:tr>
          </w:tbl>
          <w:p w14:paraId="3AC67902" w14:textId="77777777" w:rsidR="00253176"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9410"/>
            </w:tblGrid>
            <w:tr w:rsidR="00253176" w:rsidRPr="002D22DB" w14:paraId="548C944E" w14:textId="77777777">
              <w:tc>
                <w:tcPr>
                  <w:tcW w:w="8284" w:type="dxa"/>
                  <w:tcBorders>
                    <w:top w:val="nil"/>
                    <w:left w:val="nil"/>
                    <w:bottom w:val="nil"/>
                    <w:right w:val="nil"/>
                  </w:tcBorders>
                </w:tcPr>
                <w:p w14:paraId="6B1D0D1A" w14:textId="77777777" w:rsidR="00253176" w:rsidRDefault="00000000">
                  <w:pPr>
                    <w:spacing w:after="0" w:line="240" w:lineRule="auto"/>
                    <w:jc w:val="both"/>
                    <w:rPr>
                      <w:lang w:val="en-US"/>
                    </w:rPr>
                  </w:pPr>
                  <w:r>
                    <w:rPr>
                      <w:rFonts w:cstheme="minorHAnsi"/>
                      <w:lang w:val="en-US"/>
                    </w:rPr>
                    <w:lastRenderedPageBreak/>
                    <w:t xml:space="preserve">K1 – </w:t>
                  </w:r>
                  <w:r>
                    <w:rPr>
                      <w:rFonts w:cstheme="minorHAnsi"/>
                      <w:shd w:val="clear" w:color="auto" w:fill="FFFFFF"/>
                      <w:lang w:val="en-US"/>
                    </w:rPr>
                    <w:t xml:space="preserve"> </w:t>
                  </w:r>
                  <w:r>
                    <w:rPr>
                      <w:rFonts w:cstheme="minorHAnsi"/>
                      <w:lang w:val="en-US"/>
                    </w:rPr>
                    <w:t>The student is ready to establish and maintain a deep and respectful contact with the patient, as well as show understanding for worldview and cultural differences</w:t>
                  </w:r>
                </w:p>
              </w:tc>
            </w:tr>
            <w:tr w:rsidR="00253176" w14:paraId="3345762C" w14:textId="77777777">
              <w:tc>
                <w:tcPr>
                  <w:tcW w:w="8284" w:type="dxa"/>
                  <w:tcBorders>
                    <w:top w:val="nil"/>
                    <w:left w:val="nil"/>
                    <w:bottom w:val="nil"/>
                    <w:right w:val="nil"/>
                  </w:tcBorders>
                </w:tcPr>
                <w:p w14:paraId="302269E6" w14:textId="77777777" w:rsidR="00253176"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The student is ready to be guided by the good of the patient</w:t>
                  </w:r>
                </w:p>
              </w:tc>
            </w:tr>
            <w:tr w:rsidR="00253176" w:rsidRPr="002D22DB" w14:paraId="634ED580" w14:textId="77777777">
              <w:tc>
                <w:tcPr>
                  <w:tcW w:w="8284" w:type="dxa"/>
                  <w:tcBorders>
                    <w:top w:val="nil"/>
                    <w:left w:val="nil"/>
                    <w:bottom w:val="nil"/>
                    <w:right w:val="nil"/>
                  </w:tcBorders>
                </w:tcPr>
                <w:p w14:paraId="0AD332C1" w14:textId="77777777" w:rsidR="00253176"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w:t>
                  </w:r>
                  <w:r>
                    <w:rPr>
                      <w:rFonts w:cstheme="minorHAnsi"/>
                      <w:lang w:val="en-US"/>
                    </w:rPr>
                    <w:t>The student is ready to respect medical confidentiality and patient rights</w:t>
                  </w:r>
                </w:p>
              </w:tc>
            </w:tr>
            <w:tr w:rsidR="00253176" w:rsidRPr="002D22DB" w14:paraId="51EA140C" w14:textId="77777777">
              <w:tc>
                <w:tcPr>
                  <w:tcW w:w="8284" w:type="dxa"/>
                  <w:tcBorders>
                    <w:top w:val="nil"/>
                    <w:left w:val="nil"/>
                    <w:bottom w:val="nil"/>
                    <w:right w:val="nil"/>
                  </w:tcBorders>
                </w:tcPr>
                <w:p w14:paraId="626182F6" w14:textId="77777777" w:rsidR="00253176" w:rsidRDefault="00000000">
                  <w:pPr>
                    <w:spacing w:after="0" w:line="240" w:lineRule="auto"/>
                    <w:jc w:val="both"/>
                    <w:rPr>
                      <w:lang w:val="en-US"/>
                    </w:rPr>
                  </w:pPr>
                  <w:r>
                    <w:rPr>
                      <w:rFonts w:cstheme="minorHAnsi"/>
                      <w:lang w:val="en-US"/>
                    </w:rPr>
                    <w:t xml:space="preserve">K4 – </w:t>
                  </w:r>
                  <w:r>
                    <w:rPr>
                      <w:rFonts w:cstheme="minorHAnsi"/>
                      <w:shd w:val="clear" w:color="auto" w:fill="FFFFFF"/>
                      <w:lang w:val="en-US"/>
                    </w:rPr>
                    <w:t xml:space="preserve"> </w:t>
                  </w:r>
                  <w:r>
                    <w:rPr>
                      <w:rFonts w:cstheme="minorHAnsi"/>
                      <w:lang w:val="en-US"/>
                    </w:rPr>
                    <w:t>The student is ready to take action towards the patient based on ethical principles, with the awareness of social conditions and limitations resulting from the disease</w:t>
                  </w:r>
                </w:p>
              </w:tc>
            </w:tr>
            <w:tr w:rsidR="00253176" w:rsidRPr="002D22DB" w14:paraId="2B0867A6" w14:textId="77777777">
              <w:tc>
                <w:tcPr>
                  <w:tcW w:w="8284" w:type="dxa"/>
                  <w:tcBorders>
                    <w:top w:val="nil"/>
                    <w:left w:val="nil"/>
                    <w:bottom w:val="nil"/>
                    <w:right w:val="nil"/>
                  </w:tcBorders>
                </w:tcPr>
                <w:p w14:paraId="1C0FF3CB" w14:textId="77777777" w:rsidR="00253176" w:rsidRDefault="00000000">
                  <w:pPr>
                    <w:spacing w:after="0" w:line="240" w:lineRule="auto"/>
                    <w:jc w:val="both"/>
                    <w:rPr>
                      <w:lang w:val="en-US"/>
                    </w:rPr>
                  </w:pPr>
                  <w:r>
                    <w:rPr>
                      <w:rFonts w:cstheme="minorHAnsi"/>
                      <w:lang w:val="en-US"/>
                    </w:rPr>
                    <w:t xml:space="preserve">K5 – </w:t>
                  </w:r>
                  <w:r>
                    <w:rPr>
                      <w:rFonts w:cstheme="minorHAnsi"/>
                      <w:shd w:val="clear" w:color="auto" w:fill="FFFFFF"/>
                      <w:lang w:val="en-US"/>
                    </w:rPr>
                    <w:t xml:space="preserve"> </w:t>
                  </w:r>
                  <w:r>
                    <w:rPr>
                      <w:rFonts w:cstheme="minorHAnsi"/>
                      <w:lang w:val="en-US"/>
                    </w:rPr>
                    <w:t>The student is ready to perceive and recognize his own limitations and to self-assess deficits and educational needs</w:t>
                  </w:r>
                </w:p>
              </w:tc>
            </w:tr>
          </w:tbl>
          <w:p w14:paraId="7C7D07EB" w14:textId="77777777" w:rsidR="00253176" w:rsidRDefault="00253176">
            <w:pPr>
              <w:spacing w:after="0" w:line="240" w:lineRule="auto"/>
              <w:rPr>
                <w:lang w:val="en-US"/>
              </w:rPr>
            </w:pPr>
          </w:p>
          <w:p w14:paraId="63A5C08C" w14:textId="77777777" w:rsidR="00253176" w:rsidRDefault="00000000">
            <w:pPr>
              <w:spacing w:after="0" w:line="240" w:lineRule="auto"/>
              <w:rPr>
                <w:b/>
                <w:bCs/>
                <w:lang w:val="en-US"/>
              </w:rPr>
            </w:pPr>
            <w:r>
              <w:rPr>
                <w:b/>
                <w:bCs/>
                <w:sz w:val="24"/>
                <w:szCs w:val="24"/>
                <w:lang w:val="en-US"/>
              </w:rPr>
              <w:t>TEACHING FORMS AND METHODS</w:t>
            </w:r>
            <w:r>
              <w:rPr>
                <w:b/>
                <w:bCs/>
                <w:lang w:val="en-US"/>
              </w:rPr>
              <w:t>:</w:t>
            </w:r>
          </w:p>
          <w:p w14:paraId="68D8B690" w14:textId="77777777" w:rsidR="00253176" w:rsidRDefault="00253176">
            <w:pPr>
              <w:spacing w:after="0" w:line="240" w:lineRule="auto"/>
            </w:pPr>
          </w:p>
          <w:tbl>
            <w:tblPr>
              <w:tblStyle w:val="Tabela-Siatka"/>
              <w:tblW w:w="5000" w:type="pct"/>
              <w:tblLook w:val="04A0" w:firstRow="1" w:lastRow="0" w:firstColumn="1" w:lastColumn="0" w:noHBand="0" w:noVBand="1"/>
            </w:tblPr>
            <w:tblGrid>
              <w:gridCol w:w="9410"/>
            </w:tblGrid>
            <w:tr w:rsidR="00253176" w14:paraId="32896AFF" w14:textId="77777777">
              <w:tc>
                <w:tcPr>
                  <w:tcW w:w="8284" w:type="dxa"/>
                  <w:tcBorders>
                    <w:top w:val="nil"/>
                    <w:left w:val="nil"/>
                    <w:bottom w:val="nil"/>
                    <w:right w:val="nil"/>
                  </w:tcBorders>
                </w:tcPr>
                <w:p w14:paraId="5CE0AE3E" w14:textId="77777777" w:rsidR="00253176" w:rsidRDefault="00000000">
                  <w:pPr>
                    <w:spacing w:after="0" w:line="240" w:lineRule="auto"/>
                    <w:jc w:val="both"/>
                  </w:pPr>
                  <w:r>
                    <w:t xml:space="preserve">Classes(W1;W2;W3;W4;W5;W6;W7;U1;U2;U3;U4;U5;U6;U7;U8;U9;U10;U11;K1;K2;K3;K4;K5;):Practical </w:t>
                  </w:r>
                  <w:proofErr w:type="spellStart"/>
                  <w:r>
                    <w:t>exercises</w:t>
                  </w:r>
                  <w:proofErr w:type="spellEnd"/>
                  <w:r>
                    <w:t xml:space="preserve"> </w:t>
                  </w:r>
                  <w:proofErr w:type="spellStart"/>
                  <w:r>
                    <w:t>at</w:t>
                  </w:r>
                  <w:proofErr w:type="spellEnd"/>
                  <w:r>
                    <w:t xml:space="preserve"> the </w:t>
                  </w:r>
                  <w:proofErr w:type="spellStart"/>
                  <w:r>
                    <w:t>bedside</w:t>
                  </w:r>
                  <w:proofErr w:type="spellEnd"/>
                  <w:r>
                    <w:t xml:space="preserve"> of a </w:t>
                  </w:r>
                  <w:proofErr w:type="spellStart"/>
                  <w:r>
                    <w:t>patient</w:t>
                  </w:r>
                  <w:proofErr w:type="spellEnd"/>
                  <w:r>
                    <w:t xml:space="preserve"> in </w:t>
                  </w:r>
                  <w:proofErr w:type="spellStart"/>
                  <w:r>
                    <w:t>cardiology</w:t>
                  </w:r>
                  <w:proofErr w:type="spellEnd"/>
                  <w:r>
                    <w:t xml:space="preserve">, </w:t>
                  </w:r>
                  <w:proofErr w:type="spellStart"/>
                  <w:r>
                    <w:t>gastroenterology</w:t>
                  </w:r>
                  <w:proofErr w:type="spellEnd"/>
                  <w:r>
                    <w:t xml:space="preserve"> and </w:t>
                  </w:r>
                  <w:proofErr w:type="spellStart"/>
                  <w:r>
                    <w:t>pulmonology</w:t>
                  </w:r>
                  <w:proofErr w:type="spellEnd"/>
                </w:p>
              </w:tc>
            </w:tr>
          </w:tbl>
          <w:p w14:paraId="5CDA96BF" w14:textId="77777777" w:rsidR="00253176" w:rsidRDefault="00253176">
            <w:pPr>
              <w:spacing w:after="0" w:line="240" w:lineRule="auto"/>
            </w:pPr>
          </w:p>
          <w:p w14:paraId="48D5FC9F" w14:textId="77777777" w:rsidR="00253176" w:rsidRPr="002D22DB" w:rsidRDefault="00000000">
            <w:pPr>
              <w:spacing w:after="0" w:line="240" w:lineRule="auto"/>
              <w:rPr>
                <w:lang w:val="it-IT"/>
              </w:rPr>
            </w:pPr>
            <w:r w:rsidRPr="002D22DB">
              <w:rPr>
                <w:b/>
                <w:bCs/>
                <w:sz w:val="24"/>
                <w:szCs w:val="24"/>
                <w:lang w:val="it-IT"/>
              </w:rPr>
              <w:t xml:space="preserve">FORM AND CONDITIONS OF VERIFYING LEARNING OUTCOMES: </w:t>
            </w:r>
          </w:p>
          <w:tbl>
            <w:tblPr>
              <w:tblStyle w:val="Tabela-Siatka"/>
              <w:tblW w:w="5000" w:type="pct"/>
              <w:tblLook w:val="04A0" w:firstRow="1" w:lastRow="0" w:firstColumn="1" w:lastColumn="0" w:noHBand="0" w:noVBand="1"/>
            </w:tblPr>
            <w:tblGrid>
              <w:gridCol w:w="9410"/>
            </w:tblGrid>
            <w:tr w:rsidR="00253176" w:rsidRPr="002D22DB" w14:paraId="176D438B" w14:textId="77777777">
              <w:tc>
                <w:tcPr>
                  <w:tcW w:w="8284" w:type="dxa"/>
                  <w:tcBorders>
                    <w:top w:val="nil"/>
                    <w:left w:val="nil"/>
                    <w:bottom w:val="nil"/>
                    <w:right w:val="nil"/>
                  </w:tcBorders>
                </w:tcPr>
                <w:p w14:paraId="5449346E" w14:textId="77777777" w:rsidR="00253176" w:rsidRPr="002D22DB" w:rsidRDefault="00000000">
                  <w:pPr>
                    <w:spacing w:after="0" w:line="240" w:lineRule="auto"/>
                    <w:jc w:val="both"/>
                    <w:rPr>
                      <w:lang w:val="it-IT"/>
                    </w:rPr>
                  </w:pPr>
                  <w:r w:rsidRPr="002D22DB">
                    <w:rPr>
                      <w:lang w:val="it-IT"/>
                    </w:rPr>
                    <w:t>Classes (Part in the discussion) - Credit based on attendance and activity in class   -</w:t>
                  </w:r>
                </w:p>
              </w:tc>
            </w:tr>
          </w:tbl>
          <w:p w14:paraId="55C4EE55" w14:textId="77777777" w:rsidR="00253176" w:rsidRPr="002D22DB" w:rsidRDefault="00253176">
            <w:pPr>
              <w:spacing w:after="0" w:line="240" w:lineRule="auto"/>
              <w:rPr>
                <w:b/>
                <w:bCs/>
                <w:sz w:val="24"/>
                <w:szCs w:val="24"/>
                <w:lang w:val="it-IT"/>
              </w:rPr>
            </w:pPr>
          </w:p>
          <w:p w14:paraId="7EF80D9D" w14:textId="77777777" w:rsidR="00253176"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9410"/>
            </w:tblGrid>
            <w:tr w:rsidR="00253176" w14:paraId="688F582E" w14:textId="77777777">
              <w:tc>
                <w:tcPr>
                  <w:tcW w:w="8284" w:type="dxa"/>
                  <w:tcBorders>
                    <w:top w:val="nil"/>
                    <w:left w:val="nil"/>
                    <w:bottom w:val="nil"/>
                    <w:right w:val="nil"/>
                  </w:tcBorders>
                </w:tcPr>
                <w:p w14:paraId="0D2F3EF8" w14:textId="77777777" w:rsidR="00253176" w:rsidRDefault="00000000">
                  <w:pPr>
                    <w:spacing w:after="0" w:line="240" w:lineRule="auto"/>
                  </w:pPr>
                  <w:r w:rsidRPr="002D22DB">
                    <w:rPr>
                      <w:lang w:val="it-IT"/>
                    </w:rPr>
                    <w:t xml:space="preserve">1. Siegenthaler W, </w:t>
                  </w:r>
                  <w:r w:rsidRPr="002D22DB">
                    <w:rPr>
                      <w:i/>
                      <w:iCs/>
                      <w:lang w:val="it-IT"/>
                    </w:rPr>
                    <w:t>Differential Diagnosis in Internal Medicine</w:t>
                  </w:r>
                  <w:r w:rsidRPr="002D22DB">
                    <w:rPr>
                      <w:lang w:val="it-IT"/>
                    </w:rPr>
                    <w:t xml:space="preserve">, Wyd. </w:t>
                  </w:r>
                  <w:proofErr w:type="spellStart"/>
                  <w:r>
                    <w:t>Thieme</w:t>
                  </w:r>
                  <w:proofErr w:type="spellEnd"/>
                  <w:r>
                    <w:t>, R. 2011</w:t>
                  </w:r>
                </w:p>
              </w:tc>
            </w:tr>
            <w:tr w:rsidR="00253176" w14:paraId="750BA51F" w14:textId="77777777">
              <w:tc>
                <w:tcPr>
                  <w:tcW w:w="8284" w:type="dxa"/>
                  <w:tcBorders>
                    <w:top w:val="nil"/>
                    <w:left w:val="nil"/>
                    <w:bottom w:val="nil"/>
                    <w:right w:val="nil"/>
                  </w:tcBorders>
                </w:tcPr>
                <w:p w14:paraId="5E36BD5E" w14:textId="77777777" w:rsidR="00253176" w:rsidRDefault="00000000">
                  <w:pPr>
                    <w:spacing w:after="0" w:line="240" w:lineRule="auto"/>
                  </w:pPr>
                  <w:r w:rsidRPr="002D22DB">
                    <w:rPr>
                      <w:lang w:val="it-IT"/>
                    </w:rPr>
                    <w:t xml:space="preserve">2. Kumar  Clarks Saunders, </w:t>
                  </w:r>
                  <w:r w:rsidRPr="002D22DB">
                    <w:rPr>
                      <w:i/>
                      <w:iCs/>
                      <w:lang w:val="it-IT"/>
                    </w:rPr>
                    <w:t>Clinical medicine</w:t>
                  </w:r>
                  <w:r w:rsidRPr="002D22DB">
                    <w:rPr>
                      <w:lang w:val="it-IT"/>
                    </w:rPr>
                    <w:t xml:space="preserve">, Wyd. </w:t>
                  </w:r>
                  <w:proofErr w:type="spellStart"/>
                  <w:r>
                    <w:t>Elsevier</w:t>
                  </w:r>
                  <w:proofErr w:type="spellEnd"/>
                  <w:r>
                    <w:t>, R. 2009</w:t>
                  </w:r>
                </w:p>
              </w:tc>
            </w:tr>
            <w:tr w:rsidR="00253176" w14:paraId="2A3476CF" w14:textId="77777777">
              <w:tc>
                <w:tcPr>
                  <w:tcW w:w="8284" w:type="dxa"/>
                  <w:tcBorders>
                    <w:top w:val="nil"/>
                    <w:left w:val="nil"/>
                    <w:bottom w:val="nil"/>
                    <w:right w:val="nil"/>
                  </w:tcBorders>
                </w:tcPr>
                <w:p w14:paraId="5ACA9EA1" w14:textId="77777777" w:rsidR="00253176" w:rsidRDefault="00000000">
                  <w:pPr>
                    <w:spacing w:after="0" w:line="240" w:lineRule="auto"/>
                  </w:pPr>
                  <w:r w:rsidRPr="002D22DB">
                    <w:rPr>
                      <w:lang w:val="it-IT"/>
                    </w:rPr>
                    <w:t xml:space="preserve">3. Boone N.A., Colledge N.R, </w:t>
                  </w:r>
                  <w:r w:rsidRPr="002D22DB">
                    <w:rPr>
                      <w:i/>
                      <w:iCs/>
                      <w:lang w:val="it-IT"/>
                    </w:rPr>
                    <w:t>Davidson’s Principles  Practice of Medicine</w:t>
                  </w:r>
                  <w:r w:rsidRPr="002D22DB">
                    <w:rPr>
                      <w:lang w:val="it-IT"/>
                    </w:rPr>
                    <w:t xml:space="preserve">, Wyd. </w:t>
                  </w:r>
                  <w:r>
                    <w:t xml:space="preserve">Churchill </w:t>
                  </w:r>
                  <w:proofErr w:type="spellStart"/>
                  <w:r>
                    <w:t>Livingstone</w:t>
                  </w:r>
                  <w:proofErr w:type="spellEnd"/>
                  <w:r>
                    <w:t xml:space="preserve"> </w:t>
                  </w:r>
                  <w:proofErr w:type="spellStart"/>
                  <w:r>
                    <w:t>Elsevier</w:t>
                  </w:r>
                  <w:proofErr w:type="spellEnd"/>
                  <w:r>
                    <w:t>, R. 2010</w:t>
                  </w:r>
                </w:p>
              </w:tc>
            </w:tr>
            <w:tr w:rsidR="00253176" w14:paraId="61424A06" w14:textId="77777777">
              <w:tc>
                <w:tcPr>
                  <w:tcW w:w="8284" w:type="dxa"/>
                  <w:tcBorders>
                    <w:top w:val="nil"/>
                    <w:left w:val="nil"/>
                    <w:bottom w:val="nil"/>
                    <w:right w:val="nil"/>
                  </w:tcBorders>
                </w:tcPr>
                <w:p w14:paraId="39BEA164" w14:textId="77777777" w:rsidR="00253176" w:rsidRDefault="00000000">
                  <w:pPr>
                    <w:spacing w:after="0" w:line="240" w:lineRule="auto"/>
                  </w:pPr>
                  <w:r w:rsidRPr="002D22DB">
                    <w:rPr>
                      <w:lang w:val="it-IT"/>
                    </w:rPr>
                    <w:t xml:space="preserve">4. Lee Goldman, MD and Andrew I.Schafer, </w:t>
                  </w:r>
                  <w:r w:rsidRPr="002D22DB">
                    <w:rPr>
                      <w:i/>
                      <w:iCs/>
                      <w:lang w:val="it-IT"/>
                    </w:rPr>
                    <w:t>Goldman's Cecil Medicine</w:t>
                  </w:r>
                  <w:r w:rsidRPr="002D22DB">
                    <w:rPr>
                      <w:lang w:val="it-IT"/>
                    </w:rPr>
                    <w:t xml:space="preserve">, Wyd. </w:t>
                  </w:r>
                  <w:proofErr w:type="spellStart"/>
                  <w:r>
                    <w:t>Saunders</w:t>
                  </w:r>
                  <w:proofErr w:type="spellEnd"/>
                  <w:r>
                    <w:t>, R. 2012</w:t>
                  </w:r>
                </w:p>
              </w:tc>
            </w:tr>
          </w:tbl>
          <w:p w14:paraId="471EBA12" w14:textId="77777777" w:rsidR="00253176" w:rsidRDefault="00253176">
            <w:pPr>
              <w:spacing w:after="0" w:line="240" w:lineRule="auto"/>
              <w:rPr>
                <w:sz w:val="24"/>
                <w:szCs w:val="24"/>
              </w:rPr>
            </w:pPr>
          </w:p>
          <w:p w14:paraId="00D521FB" w14:textId="77777777" w:rsidR="00253176" w:rsidRDefault="00000000">
            <w:pPr>
              <w:spacing w:after="0" w:line="240" w:lineRule="auto"/>
              <w:rPr>
                <w:sz w:val="24"/>
                <w:szCs w:val="24"/>
              </w:rPr>
            </w:pPr>
            <w:r>
              <w:rPr>
                <w:b/>
                <w:bCs/>
              </w:rPr>
              <w:t>SUPPLEMENTARY LITERATURE</w:t>
            </w:r>
            <w:r>
              <w:rPr>
                <w:sz w:val="24"/>
                <w:szCs w:val="24"/>
              </w:rPr>
              <w:t>:</w:t>
            </w:r>
          </w:p>
          <w:p w14:paraId="0B853AB5" w14:textId="77777777" w:rsidR="00253176" w:rsidRDefault="00253176">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1129DECA" w14:textId="77777777" w:rsidR="00253176" w:rsidRDefault="00253176">
            <w:pPr>
              <w:spacing w:after="0" w:line="240" w:lineRule="auto"/>
              <w:rPr>
                <w:b/>
                <w:bCs/>
                <w:sz w:val="16"/>
                <w:szCs w:val="16"/>
              </w:rPr>
            </w:pPr>
          </w:p>
          <w:tbl>
            <w:tblPr>
              <w:tblStyle w:val="Tabela-Siatka"/>
              <w:tblW w:w="5000" w:type="pct"/>
              <w:tblLook w:val="04A0" w:firstRow="1" w:lastRow="0" w:firstColumn="1" w:lastColumn="0" w:noHBand="0" w:noVBand="1"/>
            </w:tblPr>
            <w:tblGrid>
              <w:gridCol w:w="1571"/>
            </w:tblGrid>
            <w:tr w:rsidR="00253176" w14:paraId="30371CF9" w14:textId="77777777">
              <w:tc>
                <w:tcPr>
                  <w:tcW w:w="2692" w:type="dxa"/>
                  <w:tcBorders>
                    <w:top w:val="nil"/>
                    <w:left w:val="nil"/>
                    <w:bottom w:val="nil"/>
                    <w:right w:val="nil"/>
                  </w:tcBorders>
                  <w:shd w:val="clear" w:color="auto" w:fill="F2F2F2" w:themeFill="background1" w:themeFillShade="F2"/>
                </w:tcPr>
                <w:p w14:paraId="0E54B0BB" w14:textId="77777777" w:rsidR="00253176" w:rsidRDefault="00000000">
                  <w:pPr>
                    <w:spacing w:after="0" w:line="240" w:lineRule="auto"/>
                    <w:rPr>
                      <w:sz w:val="16"/>
                      <w:szCs w:val="16"/>
                      <w:lang w:val="en-US"/>
                    </w:rPr>
                  </w:pPr>
                  <w:r>
                    <w:rPr>
                      <w:b/>
                      <w:bCs/>
                      <w:sz w:val="16"/>
                      <w:szCs w:val="16"/>
                      <w:lang w:val="en-US"/>
                    </w:rPr>
                    <w:t xml:space="preserve">Legal acts specifying learning outcomes: </w:t>
                  </w:r>
                </w:p>
                <w:p w14:paraId="620CC0BF" w14:textId="77777777" w:rsidR="00253176" w:rsidRPr="002D22DB" w:rsidRDefault="00000000">
                  <w:pPr>
                    <w:spacing w:after="0" w:line="240" w:lineRule="auto"/>
                    <w:rPr>
                      <w:b/>
                      <w:bCs/>
                      <w:sz w:val="16"/>
                      <w:szCs w:val="16"/>
                      <w:lang w:val="it-IT"/>
                    </w:rPr>
                  </w:pPr>
                  <w:r w:rsidRPr="002D22DB">
                    <w:rPr>
                      <w:b/>
                      <w:bCs/>
                      <w:sz w:val="16"/>
                      <w:szCs w:val="16"/>
                      <w:lang w:val="it-IT"/>
                    </w:rPr>
                    <w:t>672/2020</w:t>
                  </w:r>
                </w:p>
                <w:p w14:paraId="1E4B5A89" w14:textId="77777777" w:rsidR="00253176" w:rsidRPr="002D22DB" w:rsidRDefault="00000000">
                  <w:pPr>
                    <w:spacing w:after="0" w:line="240" w:lineRule="auto"/>
                    <w:rPr>
                      <w:sz w:val="16"/>
                      <w:szCs w:val="16"/>
                      <w:lang w:val="it-IT"/>
                    </w:rPr>
                  </w:pPr>
                  <w:r w:rsidRPr="002D22DB">
                    <w:rPr>
                      <w:b/>
                      <w:bCs/>
                      <w:sz w:val="16"/>
                      <w:szCs w:val="16"/>
                      <w:lang w:val="it-IT"/>
                    </w:rPr>
                    <w:t xml:space="preserve">Disciplines: </w:t>
                  </w:r>
                  <w:r w:rsidRPr="002D22DB">
                    <w:rPr>
                      <w:sz w:val="16"/>
                      <w:szCs w:val="16"/>
                      <w:lang w:val="it-IT"/>
                    </w:rPr>
                    <w:t>medical sciences</w:t>
                  </w:r>
                </w:p>
                <w:p w14:paraId="4BDCEE38" w14:textId="77777777" w:rsidR="00253176" w:rsidRDefault="00000000">
                  <w:pPr>
                    <w:spacing w:after="0" w:line="240" w:lineRule="auto"/>
                    <w:rPr>
                      <w:sz w:val="16"/>
                      <w:szCs w:val="16"/>
                      <w:lang w:val="en-US"/>
                    </w:rPr>
                  </w:pPr>
                  <w:r>
                    <w:rPr>
                      <w:b/>
                      <w:bCs/>
                      <w:sz w:val="16"/>
                      <w:szCs w:val="16"/>
                      <w:lang w:val="en-US"/>
                    </w:rPr>
                    <w:t xml:space="preserve">Status of the </w:t>
                  </w:r>
                  <w:proofErr w:type="spellStart"/>
                  <w:r>
                    <w:rPr>
                      <w:b/>
                      <w:bCs/>
                      <w:sz w:val="16"/>
                      <w:szCs w:val="16"/>
                      <w:lang w:val="en-US"/>
                    </w:rPr>
                    <w:t>course:</w:t>
                  </w:r>
                  <w:r>
                    <w:rPr>
                      <w:sz w:val="16"/>
                      <w:szCs w:val="16"/>
                      <w:lang w:val="en-US"/>
                    </w:rPr>
                    <w:t>Obligatoryjny</w:t>
                  </w:r>
                  <w:proofErr w:type="spellEnd"/>
                </w:p>
                <w:p w14:paraId="75ABB9E0" w14:textId="77777777" w:rsidR="00253176" w:rsidRDefault="00000000">
                  <w:pPr>
                    <w:spacing w:after="0" w:line="240" w:lineRule="auto"/>
                    <w:rPr>
                      <w:sz w:val="16"/>
                      <w:szCs w:val="16"/>
                      <w:lang w:val="en-US"/>
                    </w:rPr>
                  </w:pPr>
                  <w:r>
                    <w:rPr>
                      <w:b/>
                      <w:bCs/>
                      <w:sz w:val="16"/>
                      <w:szCs w:val="16"/>
                      <w:lang w:val="en-US"/>
                    </w:rPr>
                    <w:t xml:space="preserve">Group of </w:t>
                  </w:r>
                  <w:proofErr w:type="spellStart"/>
                  <w:r>
                    <w:rPr>
                      <w:b/>
                      <w:bCs/>
                      <w:sz w:val="16"/>
                      <w:szCs w:val="16"/>
                      <w:lang w:val="en-US"/>
                    </w:rPr>
                    <w:t>courses:</w:t>
                  </w:r>
                  <w:r>
                    <w:rPr>
                      <w:sz w:val="16"/>
                      <w:szCs w:val="16"/>
                      <w:lang w:val="en-US"/>
                    </w:rPr>
                    <w:t>B</w:t>
                  </w:r>
                  <w:proofErr w:type="spellEnd"/>
                  <w:r>
                    <w:rPr>
                      <w:sz w:val="16"/>
                      <w:szCs w:val="16"/>
                      <w:lang w:val="en-US"/>
                    </w:rPr>
                    <w:t xml:space="preserve">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5806B6EB" w14:textId="77777777" w:rsidR="00253176"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14A4289F" w14:textId="77777777" w:rsidR="00253176" w:rsidRDefault="00000000">
                  <w:pPr>
                    <w:spacing w:after="0" w:line="240" w:lineRule="auto"/>
                    <w:rPr>
                      <w:b/>
                      <w:bCs/>
                      <w:sz w:val="16"/>
                      <w:szCs w:val="16"/>
                      <w:lang w:val="en-US"/>
                    </w:rPr>
                  </w:pPr>
                  <w:r>
                    <w:rPr>
                      <w:b/>
                      <w:bCs/>
                      <w:sz w:val="16"/>
                      <w:szCs w:val="16"/>
                      <w:lang w:val="en-US"/>
                    </w:rPr>
                    <w:t xml:space="preserve">Field of </w:t>
                  </w:r>
                  <w:proofErr w:type="spellStart"/>
                  <w:r>
                    <w:rPr>
                      <w:b/>
                      <w:bCs/>
                      <w:sz w:val="16"/>
                      <w:szCs w:val="16"/>
                      <w:lang w:val="en-US"/>
                    </w:rPr>
                    <w:t>study:</w:t>
                  </w:r>
                  <w:r>
                    <w:rPr>
                      <w:sz w:val="16"/>
                      <w:szCs w:val="16"/>
                      <w:lang w:val="en-US"/>
                    </w:rPr>
                    <w:t>Medicine</w:t>
                  </w:r>
                  <w:proofErr w:type="spellEnd"/>
                </w:p>
                <w:p w14:paraId="78B707AB" w14:textId="77777777" w:rsidR="00253176" w:rsidRDefault="00000000">
                  <w:pPr>
                    <w:spacing w:after="0" w:line="240" w:lineRule="auto"/>
                    <w:rPr>
                      <w:b/>
                      <w:bCs/>
                      <w:sz w:val="16"/>
                      <w:szCs w:val="16"/>
                      <w:lang w:val="en-US"/>
                    </w:rPr>
                  </w:pPr>
                  <w:r>
                    <w:rPr>
                      <w:b/>
                      <w:bCs/>
                      <w:sz w:val="16"/>
                      <w:szCs w:val="16"/>
                      <w:lang w:val="en-US"/>
                    </w:rPr>
                    <w:t>Scope of education:</w:t>
                  </w:r>
                </w:p>
                <w:p w14:paraId="20AE15E5" w14:textId="77777777" w:rsidR="00253176"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General academic, Practical</w:t>
                  </w:r>
                </w:p>
                <w:p w14:paraId="518AC5E3" w14:textId="77777777" w:rsidR="00253176"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53D66B2F" w14:textId="77777777" w:rsidR="00253176"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63DABC1E" w14:textId="77777777" w:rsidR="00253176" w:rsidRDefault="00000000">
                  <w:pPr>
                    <w:spacing w:after="0" w:line="240" w:lineRule="auto"/>
                    <w:rPr>
                      <w:sz w:val="16"/>
                      <w:szCs w:val="16"/>
                      <w:lang w:val="en-US"/>
                    </w:rPr>
                  </w:pPr>
                  <w:r>
                    <w:rPr>
                      <w:b/>
                      <w:bCs/>
                      <w:sz w:val="16"/>
                      <w:szCs w:val="16"/>
                      <w:lang w:val="en-US"/>
                    </w:rPr>
                    <w:t xml:space="preserve">Year/semester: </w:t>
                  </w:r>
                  <w:r>
                    <w:rPr>
                      <w:sz w:val="16"/>
                      <w:szCs w:val="16"/>
                      <w:lang w:val="en-US"/>
                    </w:rPr>
                    <w:t>6/11</w:t>
                  </w:r>
                </w:p>
                <w:p w14:paraId="596FC721" w14:textId="77777777" w:rsidR="00253176" w:rsidRDefault="00253176">
                  <w:pPr>
                    <w:spacing w:after="0" w:line="240" w:lineRule="auto"/>
                    <w:rPr>
                      <w:sz w:val="16"/>
                      <w:szCs w:val="16"/>
                      <w:lang w:val="en-US"/>
                    </w:rPr>
                  </w:pPr>
                </w:p>
              </w:tc>
            </w:tr>
          </w:tbl>
          <w:p w14:paraId="4D5F4A15" w14:textId="77777777" w:rsidR="00253176" w:rsidRDefault="00253176">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1571"/>
            </w:tblGrid>
            <w:tr w:rsidR="00253176" w14:paraId="3785DC91" w14:textId="77777777">
              <w:trPr>
                <w:trHeight w:val="2613"/>
              </w:trPr>
              <w:tc>
                <w:tcPr>
                  <w:tcW w:w="2692" w:type="dxa"/>
                  <w:tcBorders>
                    <w:top w:val="nil"/>
                    <w:left w:val="nil"/>
                    <w:bottom w:val="nil"/>
                    <w:right w:val="nil"/>
                  </w:tcBorders>
                  <w:shd w:val="clear" w:color="auto" w:fill="F2F2F2" w:themeFill="background1" w:themeFillShade="F2"/>
                </w:tcPr>
                <w:p w14:paraId="5BA9E85C" w14:textId="77777777" w:rsidR="00253176"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Classes</w:t>
                  </w:r>
                </w:p>
                <w:p w14:paraId="2043FE5F" w14:textId="77777777" w:rsidR="00253176" w:rsidRDefault="00000000">
                  <w:pPr>
                    <w:spacing w:after="0" w:line="240" w:lineRule="auto"/>
                    <w:rPr>
                      <w:sz w:val="16"/>
                      <w:szCs w:val="16"/>
                      <w:lang w:val="en-US"/>
                    </w:rPr>
                  </w:pPr>
                  <w:r>
                    <w:rPr>
                      <w:b/>
                      <w:bCs/>
                      <w:sz w:val="16"/>
                      <w:szCs w:val="16"/>
                      <w:lang w:val="en-US"/>
                    </w:rPr>
                    <w:t xml:space="preserve">Number of hours in </w:t>
                  </w:r>
                  <w:proofErr w:type="spellStart"/>
                  <w:r>
                    <w:rPr>
                      <w:b/>
                      <w:bCs/>
                      <w:sz w:val="16"/>
                      <w:szCs w:val="16"/>
                      <w:lang w:val="en-US"/>
                    </w:rPr>
                    <w:t>semester:</w:t>
                  </w:r>
                  <w:r>
                    <w:rPr>
                      <w:sz w:val="16"/>
                      <w:szCs w:val="16"/>
                      <w:lang w:val="en-US"/>
                    </w:rPr>
                    <w:t>Classes</w:t>
                  </w:r>
                  <w:proofErr w:type="spellEnd"/>
                  <w:r>
                    <w:rPr>
                      <w:sz w:val="16"/>
                      <w:szCs w:val="16"/>
                      <w:lang w:val="en-US"/>
                    </w:rPr>
                    <w:t>: 90.00</w:t>
                  </w:r>
                </w:p>
                <w:p w14:paraId="6B823A08" w14:textId="77777777" w:rsidR="00253176" w:rsidRDefault="00000000">
                  <w:pPr>
                    <w:spacing w:after="0" w:line="240" w:lineRule="auto"/>
                    <w:rPr>
                      <w:b/>
                      <w:bCs/>
                      <w:sz w:val="16"/>
                      <w:szCs w:val="16"/>
                      <w:lang w:val="en-US"/>
                    </w:rPr>
                  </w:pPr>
                  <w:r>
                    <w:rPr>
                      <w:b/>
                      <w:bCs/>
                      <w:sz w:val="16"/>
                      <w:szCs w:val="16"/>
                      <w:lang w:val="en-US"/>
                    </w:rPr>
                    <w:t xml:space="preserve">Language of </w:t>
                  </w:r>
                  <w:proofErr w:type="spellStart"/>
                  <w:r>
                    <w:rPr>
                      <w:b/>
                      <w:bCs/>
                      <w:sz w:val="16"/>
                      <w:szCs w:val="16"/>
                      <w:lang w:val="en-US"/>
                    </w:rPr>
                    <w:t>instruction:</w:t>
                  </w:r>
                  <w:r>
                    <w:rPr>
                      <w:sz w:val="16"/>
                      <w:szCs w:val="16"/>
                      <w:lang w:val="en-US"/>
                    </w:rPr>
                    <w:t>English</w:t>
                  </w:r>
                  <w:proofErr w:type="spellEnd"/>
                </w:p>
                <w:p w14:paraId="7DF93598" w14:textId="77777777" w:rsidR="00253176"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anatomy, histology, biochemistry, microbiology, physiology, and pathophysiology,  internal medicine sem. V-X</w:t>
                  </w:r>
                </w:p>
                <w:p w14:paraId="5C8A0F9D" w14:textId="77777777" w:rsidR="00253176" w:rsidRDefault="00000000">
                  <w:pPr>
                    <w:spacing w:after="0" w:line="240" w:lineRule="auto"/>
                    <w:rPr>
                      <w:sz w:val="16"/>
                      <w:szCs w:val="16"/>
                      <w:lang w:val="en-US"/>
                    </w:rPr>
                  </w:pPr>
                  <w:r>
                    <w:rPr>
                      <w:b/>
                      <w:bCs/>
                      <w:sz w:val="16"/>
                      <w:szCs w:val="16"/>
                      <w:lang w:val="en-US"/>
                    </w:rPr>
                    <w:t xml:space="preserve">Prerequisites: </w:t>
                  </w:r>
                  <w:r>
                    <w:rPr>
                      <w:sz w:val="16"/>
                      <w:szCs w:val="16"/>
                      <w:lang w:val="en-US"/>
                    </w:rPr>
                    <w:t>Background of anatomy, physiology and pathophysiology, knowledge of intro to internal medicine (history taking and physical diagnosis), internal medicine sem. V-X</w:t>
                  </w:r>
                </w:p>
              </w:tc>
            </w:tr>
          </w:tbl>
          <w:p w14:paraId="256B7B0C" w14:textId="77777777" w:rsidR="00253176" w:rsidRDefault="00253176">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1571"/>
            </w:tblGrid>
            <w:tr w:rsidR="00253176" w14:paraId="3C6FEC87" w14:textId="77777777">
              <w:trPr>
                <w:trHeight w:val="1498"/>
              </w:trPr>
              <w:tc>
                <w:tcPr>
                  <w:tcW w:w="2692" w:type="dxa"/>
                  <w:tcBorders>
                    <w:top w:val="nil"/>
                    <w:left w:val="nil"/>
                    <w:bottom w:val="nil"/>
                    <w:right w:val="nil"/>
                  </w:tcBorders>
                  <w:shd w:val="clear" w:color="auto" w:fill="F2F2F2" w:themeFill="background1" w:themeFillShade="F2"/>
                </w:tcPr>
                <w:p w14:paraId="275C4311" w14:textId="77777777" w:rsidR="00253176" w:rsidRDefault="00000000">
                  <w:pPr>
                    <w:spacing w:after="0" w:line="240" w:lineRule="auto"/>
                    <w:rPr>
                      <w:b/>
                      <w:bCs/>
                      <w:sz w:val="16"/>
                      <w:szCs w:val="16"/>
                      <w:lang w:val="en-US"/>
                    </w:rPr>
                  </w:pPr>
                  <w:r>
                    <w:rPr>
                      <w:b/>
                      <w:bCs/>
                      <w:sz w:val="16"/>
                      <w:szCs w:val="16"/>
                      <w:lang w:val="en-US"/>
                    </w:rPr>
                    <w:t xml:space="preserve">Name of the </w:t>
                  </w:r>
                  <w:proofErr w:type="spellStart"/>
                  <w:r>
                    <w:rPr>
                      <w:b/>
                      <w:bCs/>
                      <w:sz w:val="16"/>
                      <w:szCs w:val="16"/>
                      <w:lang w:val="en-US"/>
                    </w:rPr>
                    <w:t>organisational</w:t>
                  </w:r>
                  <w:proofErr w:type="spellEnd"/>
                  <w:r>
                    <w:rPr>
                      <w:b/>
                      <w:bCs/>
                      <w:sz w:val="16"/>
                      <w:szCs w:val="16"/>
                      <w:lang w:val="en-US"/>
                    </w:rPr>
                    <w:t xml:space="preserve"> unit conducting the </w:t>
                  </w:r>
                  <w:proofErr w:type="spellStart"/>
                  <w:r>
                    <w:rPr>
                      <w:b/>
                      <w:bCs/>
                      <w:sz w:val="16"/>
                      <w:szCs w:val="16"/>
                      <w:lang w:val="en-US"/>
                    </w:rPr>
                    <w:t>course:</w:t>
                  </w:r>
                  <w:r>
                    <w:rPr>
                      <w:sz w:val="16"/>
                      <w:szCs w:val="16"/>
                      <w:lang w:val="en-US"/>
                    </w:rPr>
                    <w:t>Katedra</w:t>
                  </w:r>
                  <w:proofErr w:type="spellEnd"/>
                  <w:r>
                    <w:rPr>
                      <w:sz w:val="16"/>
                      <w:szCs w:val="16"/>
                      <w:lang w:val="en-US"/>
                    </w:rPr>
                    <w:t xml:space="preserve"> </w:t>
                  </w:r>
                  <w:proofErr w:type="spellStart"/>
                  <w:r>
                    <w:rPr>
                      <w:sz w:val="16"/>
                      <w:szCs w:val="16"/>
                      <w:lang w:val="en-US"/>
                    </w:rPr>
                    <w:t>Kardiologii</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Chorób</w:t>
                  </w:r>
                  <w:proofErr w:type="spellEnd"/>
                  <w:r>
                    <w:rPr>
                      <w:sz w:val="16"/>
                      <w:szCs w:val="16"/>
                      <w:lang w:val="en-US"/>
                    </w:rPr>
                    <w:t xml:space="preserve"> </w:t>
                  </w:r>
                  <w:proofErr w:type="spellStart"/>
                  <w:r>
                    <w:rPr>
                      <w:sz w:val="16"/>
                      <w:szCs w:val="16"/>
                      <w:lang w:val="en-US"/>
                    </w:rPr>
                    <w:t>Wewnętrznych</w:t>
                  </w:r>
                  <w:proofErr w:type="spellEnd"/>
                </w:p>
                <w:p w14:paraId="1985B680" w14:textId="77777777" w:rsidR="00253176" w:rsidRDefault="00000000">
                  <w:pPr>
                    <w:spacing w:after="0" w:line="240" w:lineRule="auto"/>
                    <w:rPr>
                      <w:b/>
                      <w:bCs/>
                      <w:sz w:val="16"/>
                      <w:szCs w:val="16"/>
                      <w:lang w:val="en-US"/>
                    </w:rPr>
                  </w:pPr>
                  <w:r>
                    <w:rPr>
                      <w:b/>
                      <w:bCs/>
                      <w:sz w:val="16"/>
                      <w:szCs w:val="16"/>
                      <w:lang w:val="en-US"/>
                    </w:rPr>
                    <w:t xml:space="preserve">Person responsible for the realization </w:t>
                  </w:r>
                  <w:r>
                    <w:rPr>
                      <w:b/>
                      <w:bCs/>
                      <w:sz w:val="16"/>
                      <w:szCs w:val="16"/>
                      <w:lang w:val="en-US"/>
                    </w:rPr>
                    <w:lastRenderedPageBreak/>
                    <w:t xml:space="preserve">of the </w:t>
                  </w:r>
                  <w:proofErr w:type="spellStart"/>
                  <w:r>
                    <w:rPr>
                      <w:b/>
                      <w:bCs/>
                      <w:sz w:val="16"/>
                      <w:szCs w:val="16"/>
                      <w:lang w:val="en-US"/>
                    </w:rPr>
                    <w:t>course:</w:t>
                  </w:r>
                  <w:r>
                    <w:rPr>
                      <w:sz w:val="16"/>
                      <w:szCs w:val="16"/>
                      <w:lang w:val="en-US"/>
                    </w:rPr>
                    <w:t>dr</w:t>
                  </w:r>
                  <w:proofErr w:type="spellEnd"/>
                  <w:r>
                    <w:rPr>
                      <w:sz w:val="16"/>
                      <w:szCs w:val="16"/>
                      <w:lang w:val="en-US"/>
                    </w:rPr>
                    <w:t xml:space="preserve"> n. med. Piotr </w:t>
                  </w:r>
                  <w:proofErr w:type="spellStart"/>
                  <w:r>
                    <w:rPr>
                      <w:sz w:val="16"/>
                      <w:szCs w:val="16"/>
                      <w:lang w:val="en-US"/>
                    </w:rPr>
                    <w:t>Cygański</w:t>
                  </w:r>
                  <w:proofErr w:type="spellEnd"/>
                </w:p>
                <w:p w14:paraId="39B6FF61" w14:textId="77777777" w:rsidR="00253176" w:rsidRDefault="00000000">
                  <w:pPr>
                    <w:spacing w:after="0" w:line="240" w:lineRule="auto"/>
                    <w:rPr>
                      <w:sz w:val="16"/>
                      <w:szCs w:val="16"/>
                      <w:lang w:val="en-US"/>
                    </w:rPr>
                  </w:pPr>
                  <w:r>
                    <w:rPr>
                      <w:b/>
                      <w:bCs/>
                      <w:sz w:val="16"/>
                      <w:szCs w:val="16"/>
                      <w:lang w:val="en-US"/>
                    </w:rPr>
                    <w:t>e-mail:</w:t>
                  </w:r>
                  <w:r>
                    <w:rPr>
                      <w:sz w:val="16"/>
                      <w:szCs w:val="16"/>
                      <w:lang w:val="en-US"/>
                    </w:rPr>
                    <w:t xml:space="preserve"> </w:t>
                  </w:r>
                </w:p>
              </w:tc>
            </w:tr>
          </w:tbl>
          <w:p w14:paraId="2CD1CB0A" w14:textId="77777777" w:rsidR="00253176" w:rsidRDefault="00253176">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1571"/>
            </w:tblGrid>
            <w:tr w:rsidR="00253176" w14:paraId="16F224DA" w14:textId="77777777">
              <w:tc>
                <w:tcPr>
                  <w:tcW w:w="2692" w:type="dxa"/>
                  <w:tcBorders>
                    <w:top w:val="nil"/>
                    <w:left w:val="nil"/>
                    <w:bottom w:val="nil"/>
                    <w:right w:val="nil"/>
                  </w:tcBorders>
                  <w:shd w:val="clear" w:color="auto" w:fill="F2F2F2" w:themeFill="background1" w:themeFillShade="F2"/>
                </w:tcPr>
                <w:p w14:paraId="076709DD" w14:textId="77777777" w:rsidR="00253176" w:rsidRDefault="00000000">
                  <w:pPr>
                    <w:spacing w:after="0" w:line="240" w:lineRule="auto"/>
                    <w:rPr>
                      <w:b/>
                      <w:bCs/>
                      <w:sz w:val="16"/>
                      <w:szCs w:val="16"/>
                      <w:lang w:val="en-US"/>
                    </w:rPr>
                  </w:pPr>
                  <w:r>
                    <w:rPr>
                      <w:b/>
                      <w:bCs/>
                      <w:sz w:val="16"/>
                      <w:szCs w:val="16"/>
                      <w:lang w:val="en-US"/>
                    </w:rPr>
                    <w:t xml:space="preserve">Additional remarks: </w:t>
                  </w:r>
                  <w:r>
                    <w:rPr>
                      <w:sz w:val="16"/>
                      <w:szCs w:val="16"/>
                      <w:lang w:val="en-US"/>
                    </w:rPr>
                    <w:t>-</w:t>
                  </w:r>
                </w:p>
              </w:tc>
            </w:tr>
          </w:tbl>
          <w:p w14:paraId="627C7032" w14:textId="77777777" w:rsidR="00253176" w:rsidRDefault="00253176">
            <w:pPr>
              <w:spacing w:after="0" w:line="240" w:lineRule="auto"/>
              <w:rPr>
                <w:b/>
                <w:bCs/>
                <w:sz w:val="18"/>
                <w:szCs w:val="18"/>
                <w:lang w:val="en-US"/>
              </w:rPr>
            </w:pPr>
          </w:p>
          <w:p w14:paraId="5AE9266C" w14:textId="77777777" w:rsidR="00253176" w:rsidRDefault="00253176">
            <w:pPr>
              <w:spacing w:after="0" w:line="240" w:lineRule="auto"/>
              <w:rPr>
                <w:b/>
                <w:bCs/>
                <w:sz w:val="18"/>
                <w:szCs w:val="18"/>
                <w:lang w:val="en-US"/>
              </w:rPr>
            </w:pPr>
          </w:p>
          <w:p w14:paraId="3D73EB88" w14:textId="77777777" w:rsidR="00253176" w:rsidRDefault="00253176">
            <w:pPr>
              <w:spacing w:after="0" w:line="240" w:lineRule="auto"/>
              <w:rPr>
                <w:b/>
                <w:bCs/>
                <w:sz w:val="18"/>
                <w:szCs w:val="18"/>
                <w:lang w:val="en-US"/>
              </w:rPr>
            </w:pPr>
          </w:p>
        </w:tc>
      </w:tr>
    </w:tbl>
    <w:p w14:paraId="0AD55DF2" w14:textId="77777777" w:rsidR="00253176" w:rsidRDefault="00253176">
      <w:pPr>
        <w:rPr>
          <w:sz w:val="28"/>
          <w:szCs w:val="28"/>
          <w:lang w:val="en-US"/>
        </w:rPr>
      </w:pPr>
    </w:p>
    <w:p w14:paraId="3681CE54" w14:textId="77777777" w:rsidR="00253176" w:rsidRDefault="00000000">
      <w:pPr>
        <w:rPr>
          <w:sz w:val="28"/>
          <w:szCs w:val="28"/>
          <w:lang w:val="en-US"/>
        </w:rPr>
      </w:pPr>
      <w:r>
        <w:br w:type="page"/>
      </w:r>
    </w:p>
    <w:p w14:paraId="2CD535F2" w14:textId="77777777" w:rsidR="00253176"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253176" w14:paraId="0A9DDF33" w14:textId="77777777">
        <w:tc>
          <w:tcPr>
            <w:tcW w:w="2689" w:type="dxa"/>
            <w:tcBorders>
              <w:top w:val="nil"/>
              <w:left w:val="nil"/>
              <w:bottom w:val="nil"/>
              <w:right w:val="nil"/>
            </w:tcBorders>
          </w:tcPr>
          <w:p w14:paraId="0A835F0E" w14:textId="77777777" w:rsidR="00253176" w:rsidRDefault="00000000">
            <w:pPr>
              <w:spacing w:after="0" w:line="240" w:lineRule="auto"/>
              <w:rPr>
                <w:b/>
                <w:bCs/>
                <w:sz w:val="28"/>
                <w:szCs w:val="28"/>
                <w:lang w:val="en-US"/>
              </w:rPr>
            </w:pPr>
            <w:r>
              <w:rPr>
                <w:b/>
                <w:bCs/>
                <w:sz w:val="28"/>
                <w:szCs w:val="28"/>
                <w:lang w:val="en-US"/>
              </w:rPr>
              <w:t>48SJ-INM78</w:t>
            </w:r>
          </w:p>
          <w:p w14:paraId="6CE26344" w14:textId="77777777" w:rsidR="00253176" w:rsidRDefault="00000000">
            <w:pPr>
              <w:spacing w:after="0" w:line="240" w:lineRule="auto"/>
              <w:rPr>
                <w:b/>
                <w:bCs/>
                <w:sz w:val="28"/>
                <w:szCs w:val="28"/>
                <w:lang w:val="en-US"/>
              </w:rPr>
            </w:pPr>
            <w:r>
              <w:rPr>
                <w:b/>
                <w:bCs/>
                <w:sz w:val="28"/>
                <w:szCs w:val="28"/>
                <w:lang w:val="en-US"/>
              </w:rPr>
              <w:t>ECTS: 6.00</w:t>
            </w:r>
          </w:p>
          <w:p w14:paraId="440716F9" w14:textId="0E036158" w:rsidR="00253176" w:rsidRDefault="00000000">
            <w:pPr>
              <w:spacing w:after="0" w:line="240" w:lineRule="auto"/>
              <w:rPr>
                <w:lang w:val="en-US"/>
              </w:rPr>
            </w:pPr>
            <w:r>
              <w:rPr>
                <w:b/>
                <w:bCs/>
                <w:sz w:val="28"/>
                <w:szCs w:val="28"/>
                <w:lang w:val="en-US"/>
              </w:rPr>
              <w:t>CYCLE:  202</w:t>
            </w:r>
            <w:r w:rsidR="002D22DB">
              <w:rPr>
                <w:b/>
                <w:bCs/>
                <w:sz w:val="28"/>
                <w:szCs w:val="28"/>
                <w:lang w:val="en-US"/>
              </w:rPr>
              <w:t>4</w:t>
            </w:r>
            <w:r>
              <w:rPr>
                <w:b/>
                <w:bCs/>
                <w:sz w:val="28"/>
                <w:szCs w:val="28"/>
                <w:lang w:val="en-US"/>
              </w:rPr>
              <w:t>Z</w:t>
            </w:r>
          </w:p>
        </w:tc>
        <w:tc>
          <w:tcPr>
            <w:tcW w:w="8638" w:type="dxa"/>
            <w:tcBorders>
              <w:top w:val="nil"/>
              <w:left w:val="nil"/>
              <w:bottom w:val="nil"/>
              <w:right w:val="nil"/>
            </w:tcBorders>
            <w:vAlign w:val="center"/>
          </w:tcPr>
          <w:p w14:paraId="5F091E41" w14:textId="77777777" w:rsidR="00253176" w:rsidRDefault="00000000">
            <w:pPr>
              <w:spacing w:after="0" w:line="240" w:lineRule="auto"/>
              <w:jc w:val="center"/>
              <w:rPr>
                <w:b/>
                <w:bCs/>
                <w:sz w:val="28"/>
                <w:szCs w:val="28"/>
              </w:rPr>
            </w:pPr>
            <w:r>
              <w:rPr>
                <w:b/>
                <w:bCs/>
                <w:sz w:val="28"/>
                <w:szCs w:val="28"/>
              </w:rPr>
              <w:t>INTERNAL MEDICINE  7/8</w:t>
            </w:r>
          </w:p>
          <w:p w14:paraId="7BDA8E9C" w14:textId="77777777" w:rsidR="00253176" w:rsidRDefault="00253176">
            <w:pPr>
              <w:spacing w:after="0" w:line="240" w:lineRule="auto"/>
              <w:jc w:val="center"/>
              <w:rPr>
                <w:b/>
                <w:bCs/>
                <w:sz w:val="28"/>
                <w:szCs w:val="28"/>
              </w:rPr>
            </w:pPr>
          </w:p>
        </w:tc>
      </w:tr>
    </w:tbl>
    <w:p w14:paraId="658869FD" w14:textId="77777777" w:rsidR="00253176" w:rsidRDefault="00253176">
      <w:pPr>
        <w:spacing w:line="240" w:lineRule="auto"/>
      </w:pPr>
    </w:p>
    <w:p w14:paraId="3D56ED2C" w14:textId="77777777" w:rsidR="00253176" w:rsidRDefault="00000000">
      <w:pPr>
        <w:rPr>
          <w:lang w:val="en-US"/>
        </w:rPr>
      </w:pPr>
      <w:r>
        <w:rPr>
          <w:lang w:val="en-US"/>
        </w:rPr>
        <w:t>The number of ECTS credits awarded consists of:</w:t>
      </w:r>
    </w:p>
    <w:p w14:paraId="4AD577CB" w14:textId="77777777" w:rsidR="00253176"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2"/>
        <w:gridCol w:w="1886"/>
      </w:tblGrid>
      <w:tr w:rsidR="00253176" w14:paraId="2AFF364C" w14:textId="77777777">
        <w:tc>
          <w:tcPr>
            <w:tcW w:w="9451" w:type="dxa"/>
            <w:tcBorders>
              <w:top w:val="nil"/>
              <w:left w:val="nil"/>
              <w:bottom w:val="nil"/>
              <w:right w:val="nil"/>
            </w:tcBorders>
            <w:vAlign w:val="center"/>
          </w:tcPr>
          <w:p w14:paraId="7A61732B" w14:textId="77777777" w:rsidR="00253176" w:rsidRDefault="00000000">
            <w:pPr>
              <w:spacing w:after="0" w:line="240" w:lineRule="auto"/>
              <w:rPr>
                <w:lang w:val="en-US"/>
              </w:rPr>
            </w:pPr>
            <w:r>
              <w:rPr>
                <w:lang w:val="en-US"/>
              </w:rPr>
              <w:t>- participation in: Classes</w:t>
            </w:r>
          </w:p>
        </w:tc>
        <w:tc>
          <w:tcPr>
            <w:tcW w:w="1886" w:type="dxa"/>
            <w:tcBorders>
              <w:top w:val="nil"/>
              <w:left w:val="nil"/>
              <w:bottom w:val="nil"/>
              <w:right w:val="nil"/>
            </w:tcBorders>
            <w:vAlign w:val="center"/>
          </w:tcPr>
          <w:p w14:paraId="078C4351" w14:textId="77777777" w:rsidR="00253176" w:rsidRDefault="00000000">
            <w:pPr>
              <w:spacing w:after="0" w:line="240" w:lineRule="auto"/>
              <w:jc w:val="right"/>
            </w:pPr>
            <w:r>
              <w:t>90.0 h</w:t>
            </w:r>
          </w:p>
        </w:tc>
      </w:tr>
      <w:tr w:rsidR="00253176" w14:paraId="23CDAFD3" w14:textId="77777777">
        <w:tc>
          <w:tcPr>
            <w:tcW w:w="9451" w:type="dxa"/>
            <w:tcBorders>
              <w:top w:val="nil"/>
              <w:left w:val="nil"/>
              <w:bottom w:val="nil"/>
              <w:right w:val="nil"/>
            </w:tcBorders>
            <w:vAlign w:val="center"/>
          </w:tcPr>
          <w:p w14:paraId="1BD2BA1C" w14:textId="77777777" w:rsidR="00253176" w:rsidRDefault="00000000">
            <w:pPr>
              <w:spacing w:after="0" w:line="240" w:lineRule="auto"/>
              <w:rPr>
                <w:lang w:val="en-US"/>
              </w:rPr>
            </w:pPr>
            <w:r>
              <w:rPr>
                <w:lang w:val="en-US"/>
              </w:rPr>
              <w:t>- consultation</w:t>
            </w:r>
          </w:p>
        </w:tc>
        <w:tc>
          <w:tcPr>
            <w:tcW w:w="1886" w:type="dxa"/>
            <w:tcBorders>
              <w:top w:val="nil"/>
              <w:left w:val="nil"/>
              <w:bottom w:val="nil"/>
              <w:right w:val="nil"/>
            </w:tcBorders>
            <w:vAlign w:val="center"/>
          </w:tcPr>
          <w:p w14:paraId="7E3A75FF" w14:textId="77777777" w:rsidR="00253176" w:rsidRDefault="00000000">
            <w:pPr>
              <w:spacing w:after="0" w:line="240" w:lineRule="auto"/>
              <w:jc w:val="right"/>
            </w:pPr>
            <w:r>
              <w:t>2.0</w:t>
            </w:r>
          </w:p>
        </w:tc>
      </w:tr>
    </w:tbl>
    <w:p w14:paraId="24DEF29E" w14:textId="77777777" w:rsidR="00253176" w:rsidRDefault="00000000">
      <w:pPr>
        <w:jc w:val="right"/>
      </w:pPr>
      <w:r>
        <w:t xml:space="preserve">Total: </w:t>
      </w:r>
      <w:r>
        <w:tab/>
        <w:t>92.0 h.</w:t>
      </w:r>
    </w:p>
    <w:p w14:paraId="180E5D62" w14:textId="77777777" w:rsidR="00253176" w:rsidRDefault="00253176"/>
    <w:p w14:paraId="7A21451A" w14:textId="77777777" w:rsidR="00253176" w:rsidRDefault="00253176">
      <w:pPr>
        <w:rPr>
          <w:lang w:val="en-US"/>
        </w:rPr>
      </w:pPr>
    </w:p>
    <w:p w14:paraId="6964E1BE" w14:textId="77777777" w:rsidR="00253176" w:rsidRDefault="00000000">
      <w:pPr>
        <w:rPr>
          <w:lang w:val="en-US"/>
        </w:rPr>
      </w:pPr>
      <w:r>
        <w:rPr>
          <w:lang w:val="en-US"/>
        </w:rPr>
        <w:t>2. Independent work of a student:</w:t>
      </w:r>
    </w:p>
    <w:tbl>
      <w:tblPr>
        <w:tblStyle w:val="Tabela-Siatka"/>
        <w:tblW w:w="11328" w:type="dxa"/>
        <w:tblLook w:val="04A0" w:firstRow="1" w:lastRow="0" w:firstColumn="1" w:lastColumn="0" w:noHBand="0" w:noVBand="1"/>
      </w:tblPr>
      <w:tblGrid>
        <w:gridCol w:w="11328"/>
      </w:tblGrid>
      <w:tr w:rsidR="00253176" w14:paraId="785749C9" w14:textId="77777777">
        <w:tc>
          <w:tcPr>
            <w:tcW w:w="11328" w:type="dxa"/>
            <w:tcBorders>
              <w:top w:val="nil"/>
              <w:left w:val="nil"/>
              <w:bottom w:val="nil"/>
              <w:right w:val="nil"/>
            </w:tcBorders>
          </w:tcPr>
          <w:tbl>
            <w:tblPr>
              <w:tblStyle w:val="Tabela-Siatka"/>
              <w:tblW w:w="5000" w:type="pct"/>
              <w:tblLook w:val="04A0" w:firstRow="1" w:lastRow="0" w:firstColumn="1" w:lastColumn="0" w:noHBand="0" w:noVBand="1"/>
            </w:tblPr>
            <w:tblGrid>
              <w:gridCol w:w="5555"/>
              <w:gridCol w:w="5557"/>
            </w:tblGrid>
            <w:tr w:rsidR="00253176" w14:paraId="407E5445" w14:textId="77777777">
              <w:tc>
                <w:tcPr>
                  <w:tcW w:w="5555" w:type="dxa"/>
                  <w:tcBorders>
                    <w:top w:val="nil"/>
                    <w:left w:val="nil"/>
                    <w:bottom w:val="nil"/>
                    <w:right w:val="nil"/>
                  </w:tcBorders>
                </w:tcPr>
                <w:p w14:paraId="5E35140F" w14:textId="77777777" w:rsidR="00253176" w:rsidRDefault="00000000">
                  <w:pPr>
                    <w:spacing w:after="0" w:line="360" w:lineRule="auto"/>
                  </w:pPr>
                  <w:proofErr w:type="spellStart"/>
                  <w:r>
                    <w:t>Preparation</w:t>
                  </w:r>
                  <w:proofErr w:type="spellEnd"/>
                  <w:r>
                    <w:t xml:space="preserve"> for </w:t>
                  </w:r>
                  <w:proofErr w:type="spellStart"/>
                  <w:r>
                    <w:t>classes</w:t>
                  </w:r>
                  <w:proofErr w:type="spellEnd"/>
                </w:p>
              </w:tc>
              <w:tc>
                <w:tcPr>
                  <w:tcW w:w="5556" w:type="dxa"/>
                  <w:tcBorders>
                    <w:top w:val="nil"/>
                    <w:left w:val="nil"/>
                    <w:bottom w:val="nil"/>
                    <w:right w:val="nil"/>
                  </w:tcBorders>
                </w:tcPr>
                <w:p w14:paraId="354F5BB7" w14:textId="77777777" w:rsidR="00253176" w:rsidRDefault="00000000">
                  <w:pPr>
                    <w:spacing w:after="0" w:line="360" w:lineRule="auto"/>
                    <w:jc w:val="right"/>
                  </w:pPr>
                  <w:r>
                    <w:t>58.00 h</w:t>
                  </w:r>
                </w:p>
              </w:tc>
            </w:tr>
          </w:tbl>
          <w:p w14:paraId="4973BE45" w14:textId="77777777" w:rsidR="00253176" w:rsidRDefault="00253176">
            <w:pPr>
              <w:spacing w:after="0" w:line="240" w:lineRule="auto"/>
            </w:pPr>
          </w:p>
        </w:tc>
      </w:tr>
    </w:tbl>
    <w:p w14:paraId="47B6935D" w14:textId="77777777" w:rsidR="00253176" w:rsidRDefault="00253176"/>
    <w:p w14:paraId="42402DA1" w14:textId="77777777" w:rsidR="00253176" w:rsidRDefault="00253176"/>
    <w:p w14:paraId="332340F9" w14:textId="77777777" w:rsidR="00253176" w:rsidRDefault="00253176"/>
    <w:p w14:paraId="6A804EDF" w14:textId="77777777" w:rsidR="00253176" w:rsidRDefault="00000000">
      <w:pPr>
        <w:jc w:val="right"/>
      </w:pPr>
      <w:r>
        <w:t>Total:  58.0 h</w:t>
      </w:r>
    </w:p>
    <w:p w14:paraId="575EA69D" w14:textId="77777777" w:rsidR="00253176" w:rsidRDefault="00000000">
      <w:pPr>
        <w:jc w:val="right"/>
      </w:pP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Total:  150.0 h</w:t>
      </w:r>
    </w:p>
    <w:p w14:paraId="652ABA90" w14:textId="77777777" w:rsidR="00253176" w:rsidRDefault="00253176">
      <w:pPr>
        <w:jc w:val="right"/>
      </w:pPr>
    </w:p>
    <w:p w14:paraId="334404E0" w14:textId="77777777" w:rsidR="00253176" w:rsidRDefault="00253176"/>
    <w:p w14:paraId="537BC1B1" w14:textId="77777777" w:rsidR="00253176" w:rsidRDefault="00253176"/>
    <w:p w14:paraId="4DC2859B" w14:textId="77777777" w:rsidR="00253176" w:rsidRDefault="00000000">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roofErr w:type="spellStart"/>
      <w:r>
        <w:t>credit</w:t>
      </w:r>
      <w:proofErr w:type="spellEnd"/>
      <w:r>
        <w:rPr>
          <w:sz w:val="16"/>
          <w:szCs w:val="16"/>
        </w:rPr>
        <w:t xml:space="preserve"> </w:t>
      </w:r>
      <w:r>
        <w:t xml:space="preserve">= 150.0 h : 25.0 h/ECTS = 6.00  ECTS on </w:t>
      </w:r>
      <w:proofErr w:type="spellStart"/>
      <w:r>
        <w:t>average</w:t>
      </w:r>
      <w:proofErr w:type="spellEnd"/>
      <w:r>
        <w:t xml:space="preserve">:  6.0 ECTS </w:t>
      </w:r>
    </w:p>
    <w:p w14:paraId="3A8C7123" w14:textId="77777777" w:rsidR="00253176" w:rsidRDefault="00000000">
      <w:pPr>
        <w:rPr>
          <w:lang w:val="en-US"/>
        </w:rPr>
      </w:pPr>
      <w:r>
        <w:rPr>
          <w:lang w:val="en-US"/>
        </w:rPr>
        <w:t xml:space="preserve">- including the number of ECTS credits for contact hours with the direct participation of an academic teacher: 0,00 ECTS points, </w:t>
      </w:r>
    </w:p>
    <w:p w14:paraId="38DD1FC9" w14:textId="77777777" w:rsidR="00253176" w:rsidRDefault="00000000">
      <w:pPr>
        <w:rPr>
          <w:lang w:val="en-US"/>
        </w:rPr>
      </w:pPr>
      <w:r>
        <w:rPr>
          <w:lang w:val="en-US"/>
        </w:rPr>
        <w:t>- including the number of ECTS credits for hours of independent work of a student:</w:t>
      </w:r>
    </w:p>
    <w:p w14:paraId="16193438" w14:textId="77777777" w:rsidR="00253176" w:rsidRPr="002D22DB" w:rsidRDefault="00253176">
      <w:pPr>
        <w:rPr>
          <w:lang w:val="it-IT"/>
        </w:rPr>
      </w:pPr>
    </w:p>
    <w:sectPr w:rsidR="00253176" w:rsidRPr="002D22DB">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76"/>
    <w:rsid w:val="00253176"/>
    <w:rsid w:val="002D22DB"/>
    <w:rsid w:val="005F3C8C"/>
    <w:rsid w:val="00C4316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DE1AC"/>
  <w15:docId w15:val="{D478326D-B64C-473C-BE9D-49485B85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9784</Characters>
  <Application>Microsoft Office Word</Application>
  <DocSecurity>0</DocSecurity>
  <Lines>81</Lines>
  <Paragraphs>22</Paragraphs>
  <ScaleCrop>false</ScaleCrop>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2</cp:revision>
  <dcterms:created xsi:type="dcterms:W3CDTF">2024-09-26T07:39:00Z</dcterms:created>
  <dcterms:modified xsi:type="dcterms:W3CDTF">2024-09-26T07:39:00Z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