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2E2E" w14:textId="65D4ECC7" w:rsidR="00F01E8D" w:rsidRDefault="00F01E8D" w:rsidP="00F01E8D">
      <w:pPr>
        <w:pBdr>
          <w:left w:val="single" w:sz="36" w:space="7" w:color="F46504"/>
        </w:pBdr>
        <w:spacing w:after="161" w:line="365" w:lineRule="atLeast"/>
        <w:jc w:val="center"/>
        <w:outlineLvl w:val="0"/>
        <w:rPr>
          <w:rFonts w:ascii="Tahoma" w:eastAsia="Times New Roman" w:hAnsi="Tahoma" w:cs="Tahoma"/>
          <w:color w:val="4E5664"/>
          <w:kern w:val="36"/>
          <w:sz w:val="48"/>
          <w:szCs w:val="48"/>
          <w:lang w:eastAsia="pl-PL"/>
        </w:rPr>
      </w:pPr>
      <w:r w:rsidRPr="00F01E8D">
        <w:rPr>
          <w:rFonts w:ascii="Tahoma" w:eastAsia="Times New Roman" w:hAnsi="Tahoma" w:cs="Tahoma"/>
          <w:color w:val="4E5664"/>
          <w:kern w:val="36"/>
          <w:sz w:val="48"/>
          <w:szCs w:val="48"/>
          <w:lang w:eastAsia="pl-PL"/>
        </w:rPr>
        <w:t>REGULAMIN</w:t>
      </w:r>
    </w:p>
    <w:p w14:paraId="348C88E0" w14:textId="42A8DEF3" w:rsidR="00F01E8D" w:rsidRPr="00F01E8D" w:rsidRDefault="00F01E8D" w:rsidP="00F01E8D">
      <w:pPr>
        <w:pBdr>
          <w:left w:val="single" w:sz="36" w:space="7" w:color="F46504"/>
        </w:pBdr>
        <w:spacing w:after="161" w:line="365" w:lineRule="atLeast"/>
        <w:jc w:val="center"/>
        <w:outlineLvl w:val="0"/>
        <w:rPr>
          <w:rFonts w:ascii="Tahoma" w:eastAsia="Times New Roman" w:hAnsi="Tahoma" w:cs="Tahoma"/>
          <w:color w:val="4E5664"/>
          <w:kern w:val="36"/>
          <w:sz w:val="30"/>
          <w:szCs w:val="30"/>
          <w:lang w:eastAsia="pl-PL"/>
        </w:rPr>
      </w:pPr>
      <w:r w:rsidRPr="00F01E8D">
        <w:rPr>
          <w:rFonts w:ascii="Tahoma" w:eastAsia="Times New Roman" w:hAnsi="Tahoma" w:cs="Tahoma"/>
          <w:color w:val="4E5664"/>
          <w:kern w:val="36"/>
          <w:sz w:val="30"/>
          <w:szCs w:val="30"/>
          <w:lang w:eastAsia="pl-PL"/>
        </w:rPr>
        <w:t xml:space="preserve">Przedmiotu Chirurgia </w:t>
      </w:r>
    </w:p>
    <w:p w14:paraId="38FE6775" w14:textId="77777777" w:rsidR="00F01E8D" w:rsidRPr="00F01E8D" w:rsidRDefault="00F01E8D" w:rsidP="00F01E8D">
      <w:pPr>
        <w:pBdr>
          <w:left w:val="single" w:sz="36" w:space="7" w:color="F46504"/>
        </w:pBdr>
        <w:spacing w:after="161" w:line="365" w:lineRule="atLeast"/>
        <w:jc w:val="center"/>
        <w:outlineLvl w:val="0"/>
        <w:rPr>
          <w:rFonts w:ascii="Tahoma" w:eastAsia="Times New Roman" w:hAnsi="Tahoma" w:cs="Tahoma"/>
          <w:color w:val="4E5664"/>
          <w:kern w:val="36"/>
          <w:sz w:val="30"/>
          <w:szCs w:val="30"/>
          <w:lang w:eastAsia="pl-PL"/>
        </w:rPr>
      </w:pPr>
      <w:r w:rsidRPr="00F01E8D">
        <w:rPr>
          <w:rFonts w:ascii="Tahoma" w:eastAsia="Times New Roman" w:hAnsi="Tahoma" w:cs="Tahoma"/>
          <w:color w:val="4E5664"/>
          <w:kern w:val="36"/>
          <w:sz w:val="30"/>
          <w:szCs w:val="30"/>
          <w:lang w:eastAsia="pl-PL"/>
        </w:rPr>
        <w:t xml:space="preserve">V rok </w:t>
      </w:r>
    </w:p>
    <w:p w14:paraId="637DDE5A" w14:textId="1C2455DB" w:rsidR="00F01E8D" w:rsidRPr="00F01E8D" w:rsidRDefault="00F01E8D" w:rsidP="00F01E8D">
      <w:pPr>
        <w:pBdr>
          <w:left w:val="single" w:sz="36" w:space="7" w:color="F46504"/>
        </w:pBdr>
        <w:spacing w:after="161" w:line="365" w:lineRule="atLeast"/>
        <w:jc w:val="center"/>
        <w:outlineLvl w:val="0"/>
        <w:rPr>
          <w:rFonts w:ascii="Tahoma" w:eastAsia="Times New Roman" w:hAnsi="Tahoma" w:cs="Tahoma"/>
          <w:color w:val="4E5664"/>
          <w:kern w:val="36"/>
          <w:sz w:val="30"/>
          <w:szCs w:val="30"/>
          <w:lang w:eastAsia="pl-PL"/>
        </w:rPr>
      </w:pPr>
      <w:r w:rsidRPr="00F01E8D">
        <w:rPr>
          <w:rFonts w:ascii="Tahoma" w:eastAsia="Times New Roman" w:hAnsi="Tahoma" w:cs="Tahoma"/>
          <w:color w:val="4E5664"/>
          <w:kern w:val="36"/>
          <w:sz w:val="30"/>
          <w:szCs w:val="30"/>
          <w:lang w:eastAsia="pl-PL"/>
        </w:rPr>
        <w:t xml:space="preserve">Semestr letni </w:t>
      </w:r>
    </w:p>
    <w:tbl>
      <w:tblPr>
        <w:tblW w:w="0" w:type="auto"/>
        <w:tblBorders>
          <w:top w:val="single" w:sz="6" w:space="0" w:color="CFD4DA"/>
          <w:left w:val="single" w:sz="6" w:space="0" w:color="CFD4DA"/>
          <w:bottom w:val="single" w:sz="6" w:space="0" w:color="CFD4DA"/>
          <w:right w:val="single" w:sz="6" w:space="0" w:color="CFD4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01E8D" w:rsidRPr="00F01E8D" w14:paraId="42A96855" w14:textId="77777777" w:rsidTr="00F01E8D">
        <w:tc>
          <w:tcPr>
            <w:tcW w:w="0" w:type="auto"/>
            <w:tcBorders>
              <w:top w:val="single" w:sz="6" w:space="0" w:color="ECEEF0"/>
              <w:left w:val="single" w:sz="6" w:space="0" w:color="ECEEF0"/>
              <w:bottom w:val="single" w:sz="6" w:space="0" w:color="ECEEF0"/>
              <w:right w:val="single" w:sz="6" w:space="0" w:color="ECEEF0"/>
            </w:tcBorders>
            <w:tcMar>
              <w:top w:w="60" w:type="dxa"/>
              <w:left w:w="132" w:type="dxa"/>
              <w:bottom w:w="60" w:type="dxa"/>
              <w:right w:w="132" w:type="dxa"/>
            </w:tcMar>
            <w:hideMark/>
          </w:tcPr>
          <w:p w14:paraId="54825468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Informacje ogólne:</w:t>
            </w:r>
          </w:p>
          <w:p w14:paraId="26ECEE61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 Zajęcia realizowane są przed Katedrę Chirurgii Ogólnej, Małoinwazyjnej i Wieku Podeszłego.</w:t>
            </w:r>
          </w:p>
          <w:p w14:paraId="6A81C31F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 Pracownicy odpowiedzialni za realizację przedmiotu:</w:t>
            </w:r>
          </w:p>
          <w:p w14:paraId="76608F9C" w14:textId="3E372D62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*Koordynator przedmiotu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Paweł Lech</w:t>
            </w:r>
          </w:p>
          <w:p w14:paraId="71724D94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*Osoby odpowiedzialne za </w:t>
            </w:r>
            <w:proofErr w:type="spellStart"/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realizaję</w:t>
            </w:r>
            <w:proofErr w:type="spellEnd"/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poszczególnych rodzajów zajęć:</w:t>
            </w:r>
          </w:p>
          <w:p w14:paraId="491714FC" w14:textId="5D5A4155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Seminaria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-, </w:t>
            </w:r>
            <w:r w:rsidR="00485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Maciej Biernacki</w:t>
            </w:r>
          </w:p>
          <w:p w14:paraId="158CE8E2" w14:textId="3AE0DE5D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Ćwiczenia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, dr n. med. Paweł Lech, dr n. </w:t>
            </w:r>
            <w:proofErr w:type="spellStart"/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</w:t>
            </w:r>
            <w:proofErr w:type="spellEnd"/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Natalia Dowgiałło-</w:t>
            </w:r>
            <w:proofErr w:type="spellStart"/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Wnukiewicz</w:t>
            </w:r>
            <w:proofErr w:type="spellEnd"/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 n. med. Krzysztof Gajewski,</w:t>
            </w:r>
            <w:r w:rsidR="00485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lek.  Beata Zalewska, dr n. med. Leszek </w:t>
            </w:r>
            <w:proofErr w:type="spellStart"/>
            <w:r w:rsidR="00485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Adadyński</w:t>
            </w:r>
            <w:proofErr w:type="spellEnd"/>
            <w:r w:rsidR="00485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dr n. med. Maciej Sadowski, lek. Katarzyna Pietraszewska, lek. Marek Kozłowski </w:t>
            </w:r>
          </w:p>
          <w:p w14:paraId="59CED7B4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 Miejsce, czas oraz tematykę poszczególnych form zajęć i zaliczeń   określają dokumenty: plan studiów, sylabus, harmonogram i tematyka zajęć,  które dostępne są m.in. na stronie Katedry.</w:t>
            </w:r>
          </w:p>
          <w:p w14:paraId="6F35F7AB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Zajęcia odbywają się w następującej formie:</w:t>
            </w:r>
          </w:p>
          <w:p w14:paraId="046B4ED0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Seminaria</w:t>
            </w:r>
          </w:p>
          <w:p w14:paraId="23BB466C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Ćwiczenia</w:t>
            </w:r>
          </w:p>
          <w:p w14:paraId="6289744D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Ćwiczenia, seminaria odbywają się zgodnie z harmonogramem zajęć w  godzinach przewidzianych w planie.</w:t>
            </w:r>
          </w:p>
          <w:p w14:paraId="4E3F8A5C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zobowiązany jest do uczestniczenia w zajęciach przewidzianych w  planie zajęć oraz w zajęciach z grupą studencką, do której został  przydzielony.</w:t>
            </w:r>
          </w:p>
          <w:p w14:paraId="76ABC3D6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2.1. Ćwiczenia:</w:t>
            </w:r>
          </w:p>
          <w:p w14:paraId="3684CF78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prowadzone są w Klinice Chirurgii Ogólnej, Małoinwazyjnej i   Wieku Podeszłego w Olsztynie, Niepodległości 44.</w:t>
            </w:r>
          </w:p>
          <w:p w14:paraId="201809A2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 realizują zajęcia kliniczne w grupach 5-6 osobowych, w ramach   tzw. podgrup A i B.</w:t>
            </w:r>
          </w:p>
          <w:p w14:paraId="553659ED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2.2. Seminaria:</w:t>
            </w:r>
          </w:p>
          <w:p w14:paraId="2124BD47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Seminaria odbywają się w godzinach i miejscach wskazanych w harmonogramie   zajęć. W zajęciach seminaryjnych studenci biorą udział w grupach ok. 20   osobowych, tj. po 2 grupy dziekańskie.</w:t>
            </w:r>
          </w:p>
          <w:p w14:paraId="197E2104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Zasady uczestnictwa studenta na poszczególnych formach zajęć</w:t>
            </w:r>
          </w:p>
          <w:p w14:paraId="16C5503A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3.1. Dotyczy wszystkich form zajęć: ćwiczenia, seminariów</w:t>
            </w:r>
          </w:p>
          <w:p w14:paraId="2AA37645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odbywają się według obowiązującego planu, a student ma obowiązek   uczestniczenia w ćwiczeniach, seminariach i wykładach. Student zobowiązany   jest do uczestniczenia w zajęciach z grupą studencką, do której został   przydzielony.</w:t>
            </w:r>
          </w:p>
          <w:p w14:paraId="5BFD0D8E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wejściem na zajęcia student zobowiązany jest pozostawić odzież   wierzchnią, torby i rzeczy osobiste w szatni.</w:t>
            </w:r>
          </w:p>
          <w:p w14:paraId="15FDEE49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Nagrywanie zajęć i ich rozpowszechnianie oraz wykonywanie zdjęć   jest niedozwolone.</w:t>
            </w:r>
          </w:p>
          <w:p w14:paraId="49AB16FF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zajęciach obowiązuje zakaz palenia tytoniu oraz spożywania napojów i   posiłków. </w:t>
            </w:r>
          </w:p>
          <w:p w14:paraId="439E227B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 salach, w których prowadzone są zajęcia student może   przebywać wyłącznie w obecności prowadzącego zajęcia. W trakcie zajęć nie   wolno bez zgody prowadzącego opuszczać sali.</w:t>
            </w:r>
          </w:p>
          <w:p w14:paraId="249DAD77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budynków, w których prowadzone są zajęcia, należy zachować   ciszę oraz przestrzegać porządku.</w:t>
            </w:r>
          </w:p>
          <w:p w14:paraId="50146D78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3.2. Ćwiczenia</w:t>
            </w:r>
          </w:p>
          <w:p w14:paraId="3AB87A1F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zobowiązany jest przebywać na terenie szpitala w czystym, białym, nie pogniecionym fartuchu ochronnym. Ubranie powinno być czyste i schludne.</w:t>
            </w:r>
          </w:p>
          <w:p w14:paraId="5231D5D2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Studenta zobowiązuje znajomość zagadnień omawianych na poprzednich latach (ćwiczenia, seminaria, wykłady).</w:t>
            </w:r>
          </w:p>
          <w:p w14:paraId="5CE4BBF8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Obecność, sposób usprawiedliwiania i odrabiania nieobecności:</w:t>
            </w:r>
          </w:p>
          <w:p w14:paraId="4E0BFB66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ćwiczeniach, seminariach i wykładach jest obowiązkowa.  Dopuszczalna jest jedna usprawiedliwiona nieobecność </w:t>
            </w: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ciągu roku akademickiego.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Każda nieobecność musi być usprawiedliwiona i zaliczona   według zasad określonych przez osobę prowadzącą zajęcia. Nie dopuszcza się nieusprawiedliwionych nieobecności.</w:t>
            </w:r>
          </w:p>
          <w:p w14:paraId="3CB85DE2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2 lub więcej usprawiedliwionych nieobecności student ma obowiązek ustnego zaliczenia treści opuszczonego materiału oraz odrobienia zajęć z inną grupą dziekańską po uprzednim ustaleniu terminu z asystentem Katedry. Student jest zobligowany do odrobienia nieobecności w tym samym   semestrze, w którym opuścił zajęcia.</w:t>
            </w:r>
          </w:p>
          <w:p w14:paraId="07F67B2D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 Zasady zaliczania poszczególnych form zajęć:</w:t>
            </w:r>
          </w:p>
          <w:p w14:paraId="15E0192F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                           bardzo dobry - (5,0)</w:t>
            </w:r>
          </w:p>
          <w:p w14:paraId="5132DD84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                           dobry plus - (4,5)</w:t>
            </w:r>
          </w:p>
          <w:p w14:paraId="2768E8B2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                           dobry - (4,0)</w:t>
            </w:r>
          </w:p>
          <w:p w14:paraId="7EB3C309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                           dostateczny plus- (3,5)</w:t>
            </w:r>
          </w:p>
          <w:p w14:paraId="514E3052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                           dostateczny - (3,0)</w:t>
            </w:r>
          </w:p>
          <w:p w14:paraId="3FA0A3F6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                           niedostateczny (2,0)</w:t>
            </w:r>
          </w:p>
          <w:p w14:paraId="10BEFCF8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9FB7F74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zaliczenia zajęć jest:</w:t>
            </w:r>
          </w:p>
          <w:p w14:paraId="105531F3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 obecność studenta na zajęciach,</w:t>
            </w:r>
          </w:p>
          <w:p w14:paraId="2F6A0295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   pozytywny wynik zaliczenia w formie pisemnej (testu), bądź ustnej.</w:t>
            </w:r>
          </w:p>
          <w:p w14:paraId="10F1D6AA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Końcowego zaliczenia dokonuje na podstawie w/w kryteriów nauczyciel odpowiedzialny za nauczanie przedmiotu. </w:t>
            </w:r>
          </w:p>
          <w:p w14:paraId="28C4E4A4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5.1 Ćwiczenia:</w:t>
            </w:r>
          </w:p>
          <w:p w14:paraId="248439DA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 ramach semestru odbywa ćwiczenia zgodnie z harmonogramem ćwiczeń. Student ma obowiązek przygotowania się na każde kolejne zajęcia z zakresu obowiązującego materiału wg przedłożonego programu przedmiotu oraz z zakresu materiału omawianego na poprzednich ćwiczeniach. Prowadzący ma prawo do sprawdzenia poziomu przygotowania studentów w formie pisemnej lub ustnej.</w:t>
            </w:r>
          </w:p>
          <w:p w14:paraId="7FAC249A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po stwierdzeniu braku przygotowania studenta z zakresu obowiązującego materiału ma prawo nie dopuścić studenta do uczestniczenia w zajęciach i określić formę zaliczenia nieobecności.</w:t>
            </w:r>
          </w:p>
          <w:p w14:paraId="0A0521EF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zaliczenia przedmiotu korzystanie z jakichkolwiek pomocy jest niedozwolone. Podobnie porozumiewanie się z innymi uczestnikami jest zabronione. Fakt ściągania będzie odnotowany na pracy, a osoba zostanie   zdyskwalifikowana.</w:t>
            </w:r>
          </w:p>
          <w:p w14:paraId="01F37637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ćwiczeń oceniana będzie praca indywidualna studenta, umiejętność współpracy w grupie oraz prawidłowa analiza przypadków.</w:t>
            </w:r>
          </w:p>
          <w:p w14:paraId="740ACBC8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zaliczenie ćwiczeń napisać należy  esej na temat  "Odmienności chirurgii wieku podeszłego" ( 4 strony, A4) </w:t>
            </w:r>
          </w:p>
          <w:p w14:paraId="5D38B383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5.2. Seminarium:</w:t>
            </w:r>
          </w:p>
          <w:p w14:paraId="634BA319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Student otrzymuje ocenę taką jak z ćwiczeń pod warunkiem 100% obecności na zajęciach seminaryjnych i ćwiczeniowych lub przy usprawiedliwionej i   odpracowanej nieobecności.</w:t>
            </w:r>
          </w:p>
          <w:p w14:paraId="67BCCF3F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tematyczny zajęć dostępny jest na stronie internetowej Katedry.</w:t>
            </w:r>
          </w:p>
          <w:p w14:paraId="51678392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Regulamin zajęć z przedmiotu Chirurgia jest zgodny z Regulaminem Studiów UWM oraz procedurami obowiązującymi na Wydziale Lekarskim.</w:t>
            </w:r>
          </w:p>
          <w:p w14:paraId="0B2F5029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Student zobligowany jest zapoznania się z zasadami BHP w miejscu   realizowanych zajęć oraz dyrektywą unijną RODO.</w:t>
            </w:r>
          </w:p>
          <w:p w14:paraId="3122D963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8. 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Wszelkie kwestie nie ujęte w niniejszym regulaminie rozstrzyga   Kierownik Katedry.</w:t>
            </w:r>
          </w:p>
          <w:p w14:paraId="20FA700D" w14:textId="77777777" w:rsidR="00F01E8D" w:rsidRPr="00F01E8D" w:rsidRDefault="00F01E8D" w:rsidP="00F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9. </w:t>
            </w:r>
            <w:r w:rsidRPr="00F01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 wchodzi w życie z dniem jego ogłoszenia.</w:t>
            </w:r>
          </w:p>
        </w:tc>
      </w:tr>
    </w:tbl>
    <w:p w14:paraId="26DEFD76" w14:textId="77777777" w:rsidR="00C324AA" w:rsidRDefault="00C324AA"/>
    <w:sectPr w:rsidR="00C3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8D"/>
    <w:rsid w:val="004855DE"/>
    <w:rsid w:val="00C324AA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62E5"/>
  <w15:chartTrackingRefBased/>
  <w15:docId w15:val="{D762E128-6D7B-4BB9-9396-C2D88B85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E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Aneta</dc:creator>
  <cp:keywords/>
  <dc:description/>
  <cp:lastModifiedBy>Rudzińska Aneta</cp:lastModifiedBy>
  <cp:revision>2</cp:revision>
  <cp:lastPrinted>2024-03-06T07:53:00Z</cp:lastPrinted>
  <dcterms:created xsi:type="dcterms:W3CDTF">2024-03-06T07:54:00Z</dcterms:created>
  <dcterms:modified xsi:type="dcterms:W3CDTF">2024-03-06T07:54:00Z</dcterms:modified>
</cp:coreProperties>
</file>