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1338" w:type="dxa"/>
        <w:tblLook w:val="04A0" w:firstRow="1" w:lastRow="0" w:firstColumn="1" w:lastColumn="0" w:noHBand="0" w:noVBand="1"/>
      </w:tblPr>
      <w:tblGrid>
        <w:gridCol w:w="2835"/>
        <w:gridCol w:w="8503"/>
      </w:tblGrid>
      <w:tr w:rsidR="00CF1029" w14:paraId="41B603D1" w14:textId="77777777">
        <w:tc>
          <w:tcPr>
            <w:tcW w:w="2835" w:type="dxa"/>
            <w:tcBorders>
              <w:top w:val="nil"/>
              <w:left w:val="nil"/>
              <w:bottom w:val="nil"/>
              <w:right w:val="nil"/>
            </w:tcBorders>
          </w:tcPr>
          <w:p w14:paraId="0D855E1B" w14:textId="77777777" w:rsidR="00CF1029"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6C7112EC" wp14:editId="48EFE384">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077E848" w14:textId="77777777" w:rsidR="00CF1029"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2316EE05" w14:textId="77777777" w:rsidR="00CF1029" w:rsidRDefault="00000000">
            <w:pPr>
              <w:spacing w:after="0" w:line="240" w:lineRule="auto"/>
              <w:jc w:val="center"/>
              <w:rPr>
                <w:b/>
                <w:bCs/>
                <w:sz w:val="28"/>
                <w:szCs w:val="28"/>
              </w:rPr>
            </w:pPr>
            <w:r>
              <w:rPr>
                <w:rFonts w:cstheme="minorHAnsi"/>
                <w:sz w:val="28"/>
                <w:szCs w:val="28"/>
              </w:rPr>
              <w:t>Faculty of Medicine</w:t>
            </w:r>
          </w:p>
        </w:tc>
      </w:tr>
      <w:tr w:rsidR="00CF1029" w14:paraId="195549EC" w14:textId="77777777">
        <w:tc>
          <w:tcPr>
            <w:tcW w:w="2835" w:type="dxa"/>
            <w:tcBorders>
              <w:top w:val="nil"/>
              <w:left w:val="nil"/>
              <w:bottom w:val="nil"/>
              <w:right w:val="nil"/>
            </w:tcBorders>
          </w:tcPr>
          <w:p w14:paraId="7EBD4622" w14:textId="77777777" w:rsidR="00CF1029" w:rsidRDefault="00CF1029">
            <w:pPr>
              <w:spacing w:after="0" w:line="240" w:lineRule="auto"/>
              <w:rPr>
                <w:sz w:val="28"/>
                <w:szCs w:val="28"/>
              </w:rPr>
            </w:pPr>
          </w:p>
        </w:tc>
        <w:tc>
          <w:tcPr>
            <w:tcW w:w="8502" w:type="dxa"/>
            <w:tcBorders>
              <w:top w:val="nil"/>
              <w:left w:val="nil"/>
              <w:bottom w:val="nil"/>
              <w:right w:val="nil"/>
            </w:tcBorders>
          </w:tcPr>
          <w:p w14:paraId="3E38850E" w14:textId="77777777" w:rsidR="00CF1029" w:rsidRDefault="00000000">
            <w:pPr>
              <w:spacing w:after="0" w:line="240" w:lineRule="auto"/>
              <w:jc w:val="center"/>
              <w:rPr>
                <w:b/>
                <w:bCs/>
                <w:sz w:val="28"/>
                <w:szCs w:val="28"/>
                <w:lang w:val="en-US"/>
              </w:rPr>
            </w:pPr>
            <w:r>
              <w:rPr>
                <w:b/>
                <w:bCs/>
                <w:sz w:val="28"/>
                <w:szCs w:val="28"/>
                <w:lang w:val="en-US"/>
              </w:rPr>
              <w:t>Course sylabus – part A</w:t>
            </w:r>
          </w:p>
        </w:tc>
      </w:tr>
      <w:tr w:rsidR="00CF1029" w14:paraId="1218C787" w14:textId="77777777">
        <w:tc>
          <w:tcPr>
            <w:tcW w:w="2835" w:type="dxa"/>
            <w:tcBorders>
              <w:top w:val="nil"/>
              <w:left w:val="nil"/>
              <w:bottom w:val="nil"/>
              <w:right w:val="nil"/>
            </w:tcBorders>
          </w:tcPr>
          <w:p w14:paraId="7801A26C" w14:textId="77777777" w:rsidR="00CF1029" w:rsidRDefault="00000000">
            <w:pPr>
              <w:spacing w:after="0" w:line="240" w:lineRule="auto"/>
              <w:rPr>
                <w:b/>
                <w:bCs/>
                <w:sz w:val="28"/>
                <w:szCs w:val="28"/>
              </w:rPr>
            </w:pPr>
            <w:r>
              <w:rPr>
                <w:b/>
                <w:bCs/>
                <w:sz w:val="28"/>
                <w:szCs w:val="28"/>
              </w:rPr>
              <w:t>48SJ-INM58</w:t>
            </w:r>
          </w:p>
        </w:tc>
        <w:tc>
          <w:tcPr>
            <w:tcW w:w="8502" w:type="dxa"/>
            <w:tcBorders>
              <w:top w:val="nil"/>
              <w:left w:val="nil"/>
              <w:bottom w:val="nil"/>
              <w:right w:val="nil"/>
            </w:tcBorders>
          </w:tcPr>
          <w:p w14:paraId="71C0F235" w14:textId="77777777" w:rsidR="00CF1029" w:rsidRDefault="00000000">
            <w:pPr>
              <w:spacing w:after="0" w:line="240" w:lineRule="auto"/>
              <w:jc w:val="center"/>
              <w:rPr>
                <w:b/>
                <w:bCs/>
                <w:sz w:val="28"/>
                <w:szCs w:val="28"/>
              </w:rPr>
            </w:pPr>
            <w:r>
              <w:rPr>
                <w:b/>
                <w:bCs/>
                <w:sz w:val="28"/>
                <w:szCs w:val="28"/>
              </w:rPr>
              <w:t>INTERNAL MEDICINE  5/8</w:t>
            </w:r>
          </w:p>
        </w:tc>
      </w:tr>
      <w:tr w:rsidR="00CF1029" w14:paraId="7A8700D6" w14:textId="77777777">
        <w:tc>
          <w:tcPr>
            <w:tcW w:w="2835" w:type="dxa"/>
            <w:tcBorders>
              <w:top w:val="nil"/>
              <w:left w:val="nil"/>
              <w:bottom w:val="nil"/>
              <w:right w:val="nil"/>
            </w:tcBorders>
          </w:tcPr>
          <w:p w14:paraId="5BAB4BA6" w14:textId="77777777" w:rsidR="00CF1029" w:rsidRDefault="00000000">
            <w:pPr>
              <w:spacing w:after="0" w:line="240" w:lineRule="auto"/>
              <w:rPr>
                <w:b/>
                <w:bCs/>
                <w:sz w:val="28"/>
                <w:szCs w:val="28"/>
              </w:rPr>
            </w:pPr>
            <w:r>
              <w:rPr>
                <w:b/>
                <w:bCs/>
                <w:sz w:val="28"/>
                <w:szCs w:val="28"/>
              </w:rPr>
              <w:t xml:space="preserve">ECTS: 2.64 </w:t>
            </w:r>
          </w:p>
        </w:tc>
        <w:tc>
          <w:tcPr>
            <w:tcW w:w="8502" w:type="dxa"/>
            <w:tcBorders>
              <w:top w:val="nil"/>
              <w:left w:val="nil"/>
              <w:bottom w:val="nil"/>
              <w:right w:val="nil"/>
            </w:tcBorders>
          </w:tcPr>
          <w:p w14:paraId="558215B1" w14:textId="77777777" w:rsidR="00CF1029" w:rsidRDefault="00CF1029">
            <w:pPr>
              <w:spacing w:after="0" w:line="240" w:lineRule="auto"/>
              <w:jc w:val="center"/>
              <w:rPr>
                <w:b/>
                <w:bCs/>
                <w:sz w:val="28"/>
                <w:szCs w:val="28"/>
              </w:rPr>
            </w:pPr>
          </w:p>
        </w:tc>
      </w:tr>
      <w:tr w:rsidR="00CF1029" w14:paraId="4734E03C" w14:textId="77777777">
        <w:tc>
          <w:tcPr>
            <w:tcW w:w="2835" w:type="dxa"/>
            <w:tcBorders>
              <w:top w:val="nil"/>
              <w:left w:val="nil"/>
              <w:bottom w:val="nil"/>
              <w:right w:val="nil"/>
            </w:tcBorders>
          </w:tcPr>
          <w:p w14:paraId="28381445" w14:textId="74F2EE45" w:rsidR="00CF1029" w:rsidRDefault="00000000">
            <w:pPr>
              <w:spacing w:after="0" w:line="240" w:lineRule="auto"/>
              <w:rPr>
                <w:b/>
                <w:bCs/>
                <w:sz w:val="28"/>
                <w:szCs w:val="28"/>
              </w:rPr>
            </w:pPr>
            <w:r>
              <w:rPr>
                <w:b/>
                <w:bCs/>
                <w:sz w:val="28"/>
                <w:szCs w:val="28"/>
              </w:rPr>
              <w:t>CYCLE: 202</w:t>
            </w:r>
            <w:r w:rsidR="00705881">
              <w:rPr>
                <w:b/>
                <w:bCs/>
                <w:sz w:val="28"/>
                <w:szCs w:val="28"/>
              </w:rPr>
              <w:t>3</w:t>
            </w:r>
            <w:r>
              <w:rPr>
                <w:b/>
                <w:bCs/>
                <w:sz w:val="28"/>
                <w:szCs w:val="28"/>
              </w:rPr>
              <w:t>Z</w:t>
            </w:r>
            <w:r w:rsidR="00170D50">
              <w:rPr>
                <w:b/>
                <w:bCs/>
                <w:sz w:val="28"/>
                <w:szCs w:val="28"/>
              </w:rPr>
              <w:t>/L</w:t>
            </w:r>
          </w:p>
        </w:tc>
        <w:tc>
          <w:tcPr>
            <w:tcW w:w="8502" w:type="dxa"/>
            <w:tcBorders>
              <w:top w:val="nil"/>
              <w:left w:val="nil"/>
              <w:bottom w:val="nil"/>
              <w:right w:val="nil"/>
            </w:tcBorders>
          </w:tcPr>
          <w:p w14:paraId="0A6E5EBB" w14:textId="77777777" w:rsidR="00CF1029" w:rsidRDefault="00CF1029">
            <w:pPr>
              <w:spacing w:after="0" w:line="240" w:lineRule="auto"/>
              <w:rPr>
                <w:b/>
                <w:bCs/>
                <w:sz w:val="28"/>
                <w:szCs w:val="28"/>
              </w:rPr>
            </w:pPr>
          </w:p>
        </w:tc>
      </w:tr>
    </w:tbl>
    <w:p w14:paraId="528B2F65" w14:textId="77777777" w:rsidR="00CF1029" w:rsidRDefault="00CF1029">
      <w:pPr>
        <w:rPr>
          <w:sz w:val="28"/>
          <w:szCs w:val="28"/>
        </w:rPr>
      </w:pPr>
    </w:p>
    <w:tbl>
      <w:tblPr>
        <w:tblStyle w:val="Tabela-Siatka"/>
        <w:tblW w:w="11328" w:type="dxa"/>
        <w:tblLook w:val="04A0" w:firstRow="1" w:lastRow="0" w:firstColumn="1" w:lastColumn="0" w:noHBand="0" w:noVBand="1"/>
      </w:tblPr>
      <w:tblGrid>
        <w:gridCol w:w="9008"/>
        <w:gridCol w:w="2320"/>
      </w:tblGrid>
      <w:tr w:rsidR="00CF1029" w14:paraId="1511C2FE" w14:textId="77777777">
        <w:tc>
          <w:tcPr>
            <w:tcW w:w="8500" w:type="dxa"/>
            <w:tcBorders>
              <w:top w:val="nil"/>
              <w:left w:val="nil"/>
              <w:bottom w:val="nil"/>
              <w:right w:val="nil"/>
            </w:tcBorders>
          </w:tcPr>
          <w:p w14:paraId="40A6081D" w14:textId="77777777" w:rsidR="00CF1029" w:rsidRDefault="00000000">
            <w:pPr>
              <w:spacing w:after="0" w:line="240" w:lineRule="auto"/>
              <w:jc w:val="both"/>
              <w:rPr>
                <w:b/>
                <w:bCs/>
                <w:sz w:val="24"/>
                <w:szCs w:val="24"/>
                <w:lang w:val="en-US"/>
              </w:rPr>
            </w:pPr>
            <w:r>
              <w:rPr>
                <w:b/>
                <w:bCs/>
                <w:sz w:val="24"/>
                <w:szCs w:val="24"/>
                <w:lang w:val="en-US"/>
              </w:rPr>
              <w:t>SUBJECT MATTER CONTENT</w:t>
            </w:r>
          </w:p>
          <w:p w14:paraId="3C9212E2" w14:textId="77777777" w:rsidR="00CF1029" w:rsidRDefault="00CF1029">
            <w:pPr>
              <w:spacing w:after="0" w:line="240" w:lineRule="auto"/>
              <w:jc w:val="both"/>
            </w:pPr>
          </w:p>
          <w:p w14:paraId="4AEB337B" w14:textId="77777777" w:rsidR="00CF1029" w:rsidRDefault="00000000">
            <w:pPr>
              <w:spacing w:after="0" w:line="240" w:lineRule="auto"/>
              <w:jc w:val="both"/>
              <w:rPr>
                <w:b/>
                <w:bCs/>
              </w:rPr>
            </w:pPr>
            <w:r>
              <w:rPr>
                <w:b/>
                <w:bCs/>
              </w:rPr>
              <w:t>LECTURE</w:t>
            </w:r>
          </w:p>
          <w:p w14:paraId="26D4EE7D" w14:textId="12D226BA" w:rsidR="00170D50" w:rsidRDefault="00170D50">
            <w:pPr>
              <w:spacing w:after="0" w:line="240" w:lineRule="auto"/>
              <w:jc w:val="both"/>
            </w:pPr>
            <w:r w:rsidRPr="00170D50">
              <w:rPr>
                <w:b/>
                <w:bCs/>
              </w:rPr>
              <w:t>WINTER</w:t>
            </w:r>
            <w:r>
              <w:t xml:space="preserve">: Epidemiology, etiopathogenesis and the classification of diabetes mellitus.  </w:t>
            </w:r>
          </w:p>
          <w:p w14:paraId="3C22C52F" w14:textId="04F97E2C" w:rsidR="00CF1029" w:rsidRDefault="00170D50">
            <w:pPr>
              <w:spacing w:after="0" w:line="240" w:lineRule="auto"/>
              <w:jc w:val="both"/>
            </w:pPr>
            <w:r w:rsidRPr="00170D50">
              <w:rPr>
                <w:b/>
                <w:bCs/>
              </w:rPr>
              <w:t>SUMMER</w:t>
            </w:r>
            <w:r>
              <w:t>: Thyroid and parathyroid gland diseases.</w:t>
            </w:r>
          </w:p>
          <w:p w14:paraId="1CF36B33" w14:textId="77777777" w:rsidR="00CF1029" w:rsidRDefault="00CF1029">
            <w:pPr>
              <w:spacing w:after="0" w:line="240" w:lineRule="auto"/>
              <w:jc w:val="both"/>
            </w:pPr>
          </w:p>
          <w:p w14:paraId="4164562C" w14:textId="77777777" w:rsidR="00CF1029" w:rsidRDefault="00000000">
            <w:pPr>
              <w:spacing w:after="0" w:line="240" w:lineRule="auto"/>
              <w:jc w:val="both"/>
              <w:rPr>
                <w:b/>
                <w:bCs/>
              </w:rPr>
            </w:pPr>
            <w:r>
              <w:rPr>
                <w:b/>
                <w:bCs/>
              </w:rPr>
              <w:t>SEMINAR</w:t>
            </w:r>
          </w:p>
          <w:p w14:paraId="651EAF75" w14:textId="77AF774E" w:rsidR="00170D50" w:rsidRDefault="00170D50">
            <w:pPr>
              <w:spacing w:after="0" w:line="240" w:lineRule="auto"/>
              <w:jc w:val="both"/>
            </w:pPr>
            <w:r w:rsidRPr="00170D50">
              <w:rPr>
                <w:b/>
                <w:bCs/>
              </w:rPr>
              <w:t>WINTER</w:t>
            </w:r>
            <w:r>
              <w:t xml:space="preserve">: 1.     Acute and chronic complications of diabetes mellitus.  </w:t>
            </w:r>
          </w:p>
          <w:p w14:paraId="414ABD3C" w14:textId="69A56A2C" w:rsidR="00CF1029" w:rsidRDefault="00170D50">
            <w:pPr>
              <w:spacing w:after="0" w:line="240" w:lineRule="auto"/>
              <w:jc w:val="both"/>
            </w:pPr>
            <w:r w:rsidRPr="00170D50">
              <w:rPr>
                <w:b/>
                <w:bCs/>
              </w:rPr>
              <w:t>SUMMER</w:t>
            </w:r>
            <w:r>
              <w:t>: 2. Pituitary gland diseases and adrenal gland diseases. 3. Osteoporosis and neuroendocrine tumors.1.</w:t>
            </w:r>
          </w:p>
          <w:p w14:paraId="6B4A8C2C" w14:textId="77777777" w:rsidR="00CF1029" w:rsidRDefault="00CF1029">
            <w:pPr>
              <w:spacing w:after="0" w:line="240" w:lineRule="auto"/>
              <w:jc w:val="both"/>
            </w:pPr>
          </w:p>
          <w:p w14:paraId="25F06AF9" w14:textId="77777777" w:rsidR="00CF1029" w:rsidRDefault="00000000">
            <w:pPr>
              <w:spacing w:after="0" w:line="240" w:lineRule="auto"/>
              <w:jc w:val="both"/>
              <w:rPr>
                <w:b/>
                <w:bCs/>
              </w:rPr>
            </w:pPr>
            <w:r>
              <w:rPr>
                <w:b/>
                <w:bCs/>
              </w:rPr>
              <w:t>CLASSES</w:t>
            </w:r>
          </w:p>
          <w:p w14:paraId="343F1E6F" w14:textId="77777777" w:rsidR="00170D50" w:rsidRDefault="00170D50">
            <w:pPr>
              <w:spacing w:after="0" w:line="240" w:lineRule="auto"/>
              <w:jc w:val="both"/>
            </w:pPr>
            <w:r w:rsidRPr="00170D50">
              <w:rPr>
                <w:b/>
                <w:bCs/>
              </w:rPr>
              <w:t>WINTER</w:t>
            </w:r>
            <w:r>
              <w:t>: Diabetes – diagnosis; clinical features of DM. 2. Treatment of diabetes: DM1, DM2, gestational diabetes and other types.  3. Diabetic ketoacidosis, hyperglycaemic hyperosmolar state, lactic acidosis. 4. Hypoglycemia - clinical implications and treatment.  5. Diabetes treatment - pharmacological and non-pharmacological. 6. Education of a patient with diabetes (information on diabetes, nutritional treatment, exercise, self-control). 7. Oral drugs used in diabetes: biguanide and, sulphonylurea derivates, α-glucosidase inhibitors, DPP-4 inhibitors; agonists of GLP-1 receptor.   8. Metabolic assessment of patient with diabetes – criteria of metabolic control. Assessment of nutritional treatment and physical activity. Planning therapy in diabetic patients. 9. Treatment  with insulin.  10. Diabetic patient with concomitant diseases. Chronic complications of diabetes: retinopathy, nephropathy, polyneuropathy, cardiovascular complications.  11. Acute complications of diabetes: hypoglycemia, ketoacidosis and non-ketone hyperosmolar hyperglycemia.</w:t>
            </w:r>
          </w:p>
          <w:p w14:paraId="13449705" w14:textId="5A561A63" w:rsidR="00CF1029" w:rsidRDefault="00000000">
            <w:pPr>
              <w:spacing w:after="0" w:line="240" w:lineRule="auto"/>
              <w:jc w:val="both"/>
            </w:pPr>
            <w:r w:rsidRPr="00170D50">
              <w:rPr>
                <w:b/>
                <w:bCs/>
              </w:rPr>
              <w:t xml:space="preserve"> </w:t>
            </w:r>
            <w:r w:rsidR="00170D50" w:rsidRPr="00170D50">
              <w:rPr>
                <w:b/>
                <w:bCs/>
              </w:rPr>
              <w:t>SUMMER</w:t>
            </w:r>
            <w:r w:rsidR="00170D50">
              <w:t xml:space="preserve">: </w:t>
            </w:r>
            <w:r>
              <w:t>12. Thyroid gland dysfunction  13. Graves' disease - (definition and etiopathogenesis, clinical picture, diagnosis, differentiation, treatment, prognosis). Thyroid orbitopathy. Toxic and non toxic nodular goiter. Thyroid cancer. Thyroiditis. 14. Thyroiditis and thyroid cancers. 15. Hyperaldosteronism, Cushing syndrome, Addison disease.  16. Adrenal gland incidentaloma. Adrenal gland cancer. MEN syndromed. Hypo- and hyperparathyreoidism. 17. Pituitary tumors. 18. Hormonally active and inactive pituitary gland tumors.   19. Hormonal disorders of ovaries with women: primary and secondary amenorrhea, polycystic ovary syndrome. Tumors of ovaries. Disorders of perimenopausal and postmenopausal period. 20. Primary and secondary hormonal disorders of testes with men. Neoplasms of testicles. Gynecomastia. 21. Water-electrolyte and acid-base balance disorders: dehydration, overhydration, hypo and hypernatremia, hypo and hyperkalemia, hypo and hypermagnesemia, hypo- and hypercalcemia, hypo- and hyperphosphatemia; acidosis and alkalosis.  22. Metabolic diseases of bone: osteomalacia, osteoporosis – determinants of peak bone mass and density, diagnosis and treatment of osteoporosis, FRAX; primary and secondary osteoporosis; prophylaxis of osteoporosis.</w:t>
            </w:r>
          </w:p>
          <w:p w14:paraId="49625602" w14:textId="77777777" w:rsidR="00CF1029" w:rsidRDefault="00CF1029">
            <w:pPr>
              <w:spacing w:after="0" w:line="240" w:lineRule="auto"/>
              <w:jc w:val="both"/>
            </w:pPr>
          </w:p>
          <w:p w14:paraId="5C8A7799" w14:textId="77777777" w:rsidR="00CF1029" w:rsidRDefault="00CF1029">
            <w:pPr>
              <w:spacing w:after="0" w:line="240" w:lineRule="auto"/>
              <w:rPr>
                <w:b/>
                <w:bCs/>
                <w:sz w:val="24"/>
                <w:szCs w:val="24"/>
              </w:rPr>
            </w:pPr>
          </w:p>
          <w:p w14:paraId="471AFF80" w14:textId="77777777" w:rsidR="00CF1029" w:rsidRDefault="00000000">
            <w:pPr>
              <w:spacing w:after="0" w:line="240" w:lineRule="auto"/>
              <w:rPr>
                <w:sz w:val="24"/>
                <w:szCs w:val="24"/>
                <w:lang w:val="en-US"/>
              </w:rPr>
            </w:pPr>
            <w:r>
              <w:rPr>
                <w:b/>
                <w:bCs/>
                <w:sz w:val="24"/>
                <w:szCs w:val="24"/>
                <w:lang w:val="en-US"/>
              </w:rPr>
              <w:t>TEACHING OBJECTIVE</w:t>
            </w:r>
          </w:p>
          <w:p w14:paraId="71C89FF2" w14:textId="77777777" w:rsidR="00CF1029" w:rsidRDefault="00000000">
            <w:pPr>
              <w:spacing w:after="0" w:line="240" w:lineRule="auto"/>
              <w:jc w:val="both"/>
              <w:rPr>
                <w:lang w:val="en-US"/>
              </w:rPr>
            </w:pPr>
            <w:r>
              <w:rPr>
                <w:lang w:val="en-US"/>
              </w:rPr>
              <w:t>Etiology, pathophysiology, epidemiology, diagnosis and treatment of pulmonary, cardiac, hematologic, allergic and metabolic diseases</w:t>
            </w:r>
          </w:p>
          <w:p w14:paraId="38AD0DF0" w14:textId="77777777" w:rsidR="00CF1029" w:rsidRDefault="00CF1029">
            <w:pPr>
              <w:spacing w:after="0" w:line="240" w:lineRule="auto"/>
              <w:rPr>
                <w:sz w:val="24"/>
                <w:szCs w:val="24"/>
                <w:lang w:val="en-US"/>
              </w:rPr>
            </w:pPr>
          </w:p>
          <w:p w14:paraId="61FC6FF3" w14:textId="77777777" w:rsidR="00CF1029" w:rsidRDefault="00000000">
            <w:pPr>
              <w:spacing w:after="0" w:line="240" w:lineRule="auto"/>
              <w:rPr>
                <w:b/>
                <w:bCs/>
                <w:sz w:val="24"/>
                <w:szCs w:val="24"/>
                <w:lang w:val="en-US"/>
              </w:rPr>
            </w:pPr>
            <w:r>
              <w:rPr>
                <w:b/>
                <w:bCs/>
                <w:sz w:val="24"/>
                <w:szCs w:val="24"/>
                <w:lang w:val="en-US"/>
              </w:rPr>
              <w:t xml:space="preserve">DESCRIPTION OF THE LEARNING OUTCOMES OF THE COURSE IN RELATION TO THE DESCRIPTION OF THE CHARACTERISTICS OF THE SECOND LEVEL LEARNING OUTCOMES </w:t>
            </w:r>
            <w:r>
              <w:rPr>
                <w:b/>
                <w:bCs/>
                <w:sz w:val="24"/>
                <w:szCs w:val="24"/>
                <w:lang w:val="en-US"/>
              </w:rPr>
              <w:lastRenderedPageBreak/>
              <w:t>FOR QUALIFICATIONS AT LEVELS 6-8 OF THE POLISH QUALIFICATION FRAMEWORK IN RELATION TO THE SCIENTIFIC DISCIPLINES AND THE EFFECTS FOR FIELDS OF STUDY</w:t>
            </w:r>
            <w:r>
              <w:rPr>
                <w:sz w:val="24"/>
                <w:szCs w:val="24"/>
                <w:lang w:val="en-US"/>
              </w:rPr>
              <w:t>:</w:t>
            </w:r>
          </w:p>
          <w:p w14:paraId="2C5FAD39" w14:textId="77777777" w:rsidR="00CF1029" w:rsidRDefault="00CF1029">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395"/>
              <w:gridCol w:w="4397"/>
            </w:tblGrid>
            <w:tr w:rsidR="00CF1029" w14:paraId="24C50B01" w14:textId="77777777">
              <w:tc>
                <w:tcPr>
                  <w:tcW w:w="4141" w:type="dxa"/>
                  <w:tcBorders>
                    <w:top w:val="nil"/>
                    <w:left w:val="nil"/>
                    <w:bottom w:val="nil"/>
                    <w:right w:val="nil"/>
                  </w:tcBorders>
                  <w:vAlign w:val="center"/>
                </w:tcPr>
                <w:p w14:paraId="6D85256B" w14:textId="77777777" w:rsidR="00CF1029"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27F95F2D" w14:textId="77777777" w:rsidR="00CF1029" w:rsidRDefault="00000000">
                  <w:pPr>
                    <w:spacing w:after="0" w:line="240" w:lineRule="auto"/>
                    <w:rPr>
                      <w:sz w:val="16"/>
                      <w:szCs w:val="16"/>
                    </w:rPr>
                  </w:pPr>
                  <w:r>
                    <w:rPr>
                      <w:sz w:val="16"/>
                      <w:szCs w:val="16"/>
                    </w:rPr>
                    <w:t>M/NM+++</w:t>
                  </w:r>
                </w:p>
              </w:tc>
            </w:tr>
            <w:tr w:rsidR="00CF1029" w14:paraId="6B7097BD" w14:textId="77777777">
              <w:tc>
                <w:tcPr>
                  <w:tcW w:w="4141" w:type="dxa"/>
                  <w:tcBorders>
                    <w:top w:val="nil"/>
                    <w:left w:val="nil"/>
                    <w:bottom w:val="nil"/>
                    <w:right w:val="nil"/>
                  </w:tcBorders>
                  <w:tcMar>
                    <w:bottom w:w="0" w:type="dxa"/>
                  </w:tcMar>
                  <w:vAlign w:val="center"/>
                </w:tcPr>
                <w:p w14:paraId="3643EE0B" w14:textId="77777777" w:rsidR="00CF1029"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670FFD2D" w14:textId="77777777" w:rsidR="00CF1029" w:rsidRDefault="00000000">
                  <w:pPr>
                    <w:spacing w:after="0" w:line="240" w:lineRule="auto"/>
                    <w:rPr>
                      <w:sz w:val="16"/>
                      <w:szCs w:val="16"/>
                      <w:lang w:val="en-US"/>
                    </w:rPr>
                  </w:pPr>
                  <w:r>
                    <w:rPr>
                      <w:sz w:val="16"/>
                      <w:szCs w:val="16"/>
                      <w:lang w:val="en-US"/>
                    </w:rPr>
                    <w:t>K.2.+, E.U1.+, E.U30.+, M/NM_E.W40.+, E.U24.+, E.U14.+, E.U32.+, E.U7.+, M/NM_E.W39.+, E.U3.+, K.5.+, E.U13.+, M/NM_D.W17.+, K.3.+, K.1.+, M/NM_E.W41.+, M/NM_E.W7.+, E.U16.+, M/NM_E.W42.+, M/NM_E.W1.+, E.U29.+</w:t>
                  </w:r>
                </w:p>
              </w:tc>
            </w:tr>
          </w:tbl>
          <w:p w14:paraId="597A192E" w14:textId="77777777" w:rsidR="00CF1029" w:rsidRDefault="00CF1029">
            <w:pPr>
              <w:spacing w:after="0" w:line="240" w:lineRule="auto"/>
              <w:rPr>
                <w:sz w:val="24"/>
                <w:szCs w:val="24"/>
                <w:lang w:val="en-US"/>
              </w:rPr>
            </w:pPr>
          </w:p>
          <w:p w14:paraId="3C24ECBA" w14:textId="77777777" w:rsidR="00CF1029" w:rsidRDefault="00000000">
            <w:pPr>
              <w:spacing w:after="0" w:line="240" w:lineRule="auto"/>
              <w:rPr>
                <w:sz w:val="24"/>
                <w:szCs w:val="24"/>
                <w:lang w:val="en-US"/>
              </w:rPr>
            </w:pPr>
            <w:r>
              <w:rPr>
                <w:b/>
                <w:bCs/>
                <w:sz w:val="24"/>
                <w:szCs w:val="24"/>
                <w:lang w:val="en-US"/>
              </w:rPr>
              <w:t>LEARNING OUTCOMES:</w:t>
            </w:r>
            <w:r>
              <w:rPr>
                <w:lang w:val="en-US"/>
              </w:rPr>
              <w:t xml:space="preserve"> </w:t>
            </w:r>
          </w:p>
          <w:p w14:paraId="6F9A6E70" w14:textId="77777777" w:rsidR="00CF1029"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792"/>
            </w:tblGrid>
            <w:tr w:rsidR="00CF1029" w14:paraId="158BC990" w14:textId="77777777">
              <w:tc>
                <w:tcPr>
                  <w:tcW w:w="8284" w:type="dxa"/>
                  <w:tcBorders>
                    <w:top w:val="nil"/>
                    <w:left w:val="nil"/>
                    <w:bottom w:val="nil"/>
                    <w:right w:val="nil"/>
                  </w:tcBorders>
                </w:tcPr>
                <w:p w14:paraId="128BBAD9" w14:textId="77777777" w:rsidR="00CF1029"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 environmental and epidemiological conditions of the most frequent diseases</w:t>
                  </w:r>
                </w:p>
              </w:tc>
            </w:tr>
            <w:tr w:rsidR="00CF1029" w14:paraId="222394FF" w14:textId="77777777">
              <w:tc>
                <w:tcPr>
                  <w:tcW w:w="8284" w:type="dxa"/>
                  <w:tcBorders>
                    <w:top w:val="nil"/>
                    <w:left w:val="nil"/>
                    <w:bottom w:val="nil"/>
                    <w:right w:val="nil"/>
                  </w:tcBorders>
                </w:tcPr>
                <w:p w14:paraId="2EC04BAA" w14:textId="77777777" w:rsidR="00CF1029"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student knows and understand  the patient’s rights</w:t>
                  </w:r>
                </w:p>
              </w:tc>
            </w:tr>
            <w:tr w:rsidR="00CF1029" w14:paraId="0CF1D882" w14:textId="77777777">
              <w:tc>
                <w:tcPr>
                  <w:tcW w:w="8284" w:type="dxa"/>
                  <w:tcBorders>
                    <w:top w:val="nil"/>
                    <w:left w:val="nil"/>
                    <w:bottom w:val="nil"/>
                    <w:right w:val="nil"/>
                  </w:tcBorders>
                </w:tcPr>
                <w:p w14:paraId="4A17C51D" w14:textId="77777777" w:rsidR="00CF1029"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student knows and understand the types of biological materials used in laboratory diagnostics and the rules of sampling the materials for testing</w:t>
                  </w:r>
                </w:p>
              </w:tc>
            </w:tr>
            <w:tr w:rsidR="00CF1029" w14:paraId="1B15786B" w14:textId="77777777">
              <w:tc>
                <w:tcPr>
                  <w:tcW w:w="8284" w:type="dxa"/>
                  <w:tcBorders>
                    <w:top w:val="nil"/>
                    <w:left w:val="nil"/>
                    <w:bottom w:val="nil"/>
                    <w:right w:val="nil"/>
                  </w:tcBorders>
                </w:tcPr>
                <w:p w14:paraId="350BA714" w14:textId="77777777" w:rsidR="00CF1029"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w:t>
                  </w:r>
                  <w:r>
                    <w:rPr>
                      <w:rFonts w:cstheme="minorHAnsi"/>
                      <w:lang w:val="en-US"/>
                    </w:rPr>
                    <w:t>The student knows and understand the causes, symptoms, principles of diagnosing and treating the most frequently encountered internal diseases of adults and their complications: in particular endocrine system diseases, including the hypothalamus and pituitary gland diseases, thyroid and parathyroid diseases, adrenal cortex and medulla diseases, ovary and testicle diseases and neuroendocrine tumours, polyglandular syndromes, diabetes of various types, and the metabolic syndrome – hypoglycaemia, obesity, dyslipidaemia</w:t>
                  </w:r>
                </w:p>
              </w:tc>
            </w:tr>
            <w:tr w:rsidR="00CF1029" w14:paraId="607DAE21" w14:textId="77777777">
              <w:tc>
                <w:tcPr>
                  <w:tcW w:w="8284" w:type="dxa"/>
                  <w:tcBorders>
                    <w:top w:val="nil"/>
                    <w:left w:val="nil"/>
                    <w:bottom w:val="nil"/>
                    <w:right w:val="nil"/>
                  </w:tcBorders>
                </w:tcPr>
                <w:p w14:paraId="21B965A8" w14:textId="77777777" w:rsidR="00CF1029" w:rsidRDefault="00000000">
                  <w:pPr>
                    <w:spacing w:after="0" w:line="240" w:lineRule="auto"/>
                    <w:jc w:val="both"/>
                    <w:rPr>
                      <w:rFonts w:cstheme="minorHAnsi"/>
                      <w:lang w:val="en-US"/>
                    </w:rPr>
                  </w:pPr>
                  <w:r>
                    <w:rPr>
                      <w:rFonts w:cstheme="minorHAnsi"/>
                      <w:lang w:val="en-US"/>
                    </w:rPr>
                    <w:t xml:space="preserve">W5 – </w:t>
                  </w:r>
                  <w:r>
                    <w:rPr>
                      <w:rFonts w:cstheme="minorHAnsi"/>
                      <w:shd w:val="clear" w:color="auto" w:fill="FFFFFF"/>
                      <w:lang w:val="en-US"/>
                    </w:rPr>
                    <w:t xml:space="preserve"> </w:t>
                  </w:r>
                  <w:r>
                    <w:rPr>
                      <w:rFonts w:cstheme="minorHAnsi"/>
                      <w:lang w:val="en-US"/>
                    </w:rPr>
                    <w:t>he student knows and understand the theoretical and practical foundations of laboratory diagnostics</w:t>
                  </w:r>
                </w:p>
              </w:tc>
            </w:tr>
            <w:tr w:rsidR="00CF1029" w14:paraId="73E8C82D" w14:textId="77777777">
              <w:tc>
                <w:tcPr>
                  <w:tcW w:w="8284" w:type="dxa"/>
                  <w:tcBorders>
                    <w:top w:val="nil"/>
                    <w:left w:val="nil"/>
                    <w:bottom w:val="nil"/>
                    <w:right w:val="nil"/>
                  </w:tcBorders>
                </w:tcPr>
                <w:p w14:paraId="508E087F" w14:textId="77777777" w:rsidR="00CF1029" w:rsidRDefault="00000000">
                  <w:pPr>
                    <w:spacing w:after="0" w:line="240" w:lineRule="auto"/>
                    <w:jc w:val="both"/>
                    <w:rPr>
                      <w:rFonts w:cstheme="minorHAnsi"/>
                      <w:lang w:val="en-US"/>
                    </w:rPr>
                  </w:pPr>
                  <w:r>
                    <w:rPr>
                      <w:rFonts w:cstheme="minorHAnsi"/>
                      <w:lang w:val="en-US"/>
                    </w:rPr>
                    <w:t xml:space="preserve">W6 – </w:t>
                  </w:r>
                  <w:r>
                    <w:rPr>
                      <w:rFonts w:cstheme="minorHAnsi"/>
                      <w:shd w:val="clear" w:color="auto" w:fill="FFFFFF"/>
                      <w:lang w:val="en-US"/>
                    </w:rPr>
                    <w:t xml:space="preserve"> </w:t>
                  </w:r>
                  <w:r>
                    <w:rPr>
                      <w:rFonts w:cstheme="minorHAnsi"/>
                      <w:lang w:val="en-US"/>
                    </w:rPr>
                    <w:t>The student knows and understand the potential and limitations of laboratory tests in emergencies</w:t>
                  </w:r>
                </w:p>
              </w:tc>
            </w:tr>
            <w:tr w:rsidR="00CF1029" w14:paraId="71A4C6EF" w14:textId="77777777">
              <w:tc>
                <w:tcPr>
                  <w:tcW w:w="8284" w:type="dxa"/>
                  <w:tcBorders>
                    <w:top w:val="nil"/>
                    <w:left w:val="nil"/>
                    <w:bottom w:val="nil"/>
                    <w:right w:val="nil"/>
                  </w:tcBorders>
                </w:tcPr>
                <w:p w14:paraId="44545099" w14:textId="77777777" w:rsidR="00CF1029" w:rsidRDefault="00000000">
                  <w:pPr>
                    <w:spacing w:after="0" w:line="240" w:lineRule="auto"/>
                    <w:jc w:val="both"/>
                    <w:rPr>
                      <w:rFonts w:cstheme="minorHAnsi"/>
                      <w:lang w:val="en-US"/>
                    </w:rPr>
                  </w:pPr>
                  <w:r>
                    <w:rPr>
                      <w:rFonts w:cstheme="minorHAnsi"/>
                      <w:lang w:val="en-US"/>
                    </w:rPr>
                    <w:t xml:space="preserve">W7 – </w:t>
                  </w:r>
                  <w:r>
                    <w:rPr>
                      <w:rFonts w:cstheme="minorHAnsi"/>
                      <w:shd w:val="clear" w:color="auto" w:fill="FFFFFF"/>
                      <w:lang w:val="en-US"/>
                    </w:rPr>
                    <w:t xml:space="preserve"> </w:t>
                  </w:r>
                  <w:r>
                    <w:rPr>
                      <w:rFonts w:cstheme="minorHAnsi"/>
                      <w:lang w:val="en-US"/>
                    </w:rPr>
                    <w:t>The student knows and understand the indications for monitored therapy</w:t>
                  </w:r>
                </w:p>
              </w:tc>
            </w:tr>
          </w:tbl>
          <w:p w14:paraId="5970B85B" w14:textId="77777777" w:rsidR="00CF1029"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792"/>
            </w:tblGrid>
            <w:tr w:rsidR="00CF1029" w14:paraId="1F26A3D8" w14:textId="77777777">
              <w:tc>
                <w:tcPr>
                  <w:tcW w:w="8284" w:type="dxa"/>
                  <w:tcBorders>
                    <w:top w:val="nil"/>
                    <w:left w:val="nil"/>
                    <w:bottom w:val="nil"/>
                    <w:right w:val="nil"/>
                  </w:tcBorders>
                </w:tcPr>
                <w:p w14:paraId="545D6CE0" w14:textId="77777777" w:rsidR="00CF1029"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can take medical interview with an adult patient</w:t>
                  </w:r>
                </w:p>
              </w:tc>
            </w:tr>
            <w:tr w:rsidR="00CF1029" w14:paraId="4749D4FA" w14:textId="77777777">
              <w:tc>
                <w:tcPr>
                  <w:tcW w:w="8284" w:type="dxa"/>
                  <w:tcBorders>
                    <w:top w:val="nil"/>
                    <w:left w:val="nil"/>
                    <w:bottom w:val="nil"/>
                    <w:right w:val="nil"/>
                  </w:tcBorders>
                </w:tcPr>
                <w:p w14:paraId="28686079" w14:textId="77777777" w:rsidR="00CF1029"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can conduct complete and targeted physical examination of an adult patient</w:t>
                  </w:r>
                </w:p>
              </w:tc>
            </w:tr>
            <w:tr w:rsidR="00CF1029" w14:paraId="1C4417FF" w14:textId="77777777">
              <w:tc>
                <w:tcPr>
                  <w:tcW w:w="8284" w:type="dxa"/>
                  <w:tcBorders>
                    <w:top w:val="nil"/>
                    <w:left w:val="nil"/>
                    <w:bottom w:val="nil"/>
                    <w:right w:val="nil"/>
                  </w:tcBorders>
                </w:tcPr>
                <w:p w14:paraId="767C5E8C" w14:textId="77777777" w:rsidR="00CF1029"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evaluate the overall condition, state of consciousness, and awareness of the patient</w:t>
                  </w:r>
                </w:p>
              </w:tc>
            </w:tr>
            <w:tr w:rsidR="00CF1029" w14:paraId="2F690569" w14:textId="77777777">
              <w:tc>
                <w:tcPr>
                  <w:tcW w:w="8284" w:type="dxa"/>
                  <w:tcBorders>
                    <w:top w:val="nil"/>
                    <w:left w:val="nil"/>
                    <w:bottom w:val="nil"/>
                    <w:right w:val="nil"/>
                  </w:tcBorders>
                </w:tcPr>
                <w:p w14:paraId="7B596448" w14:textId="77777777" w:rsidR="00CF1029"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The student can assess and describe the patient’s somatic and mental condition</w:t>
                  </w:r>
                </w:p>
              </w:tc>
            </w:tr>
            <w:tr w:rsidR="00CF1029" w14:paraId="2BD95143" w14:textId="77777777">
              <w:tc>
                <w:tcPr>
                  <w:tcW w:w="8284" w:type="dxa"/>
                  <w:tcBorders>
                    <w:top w:val="nil"/>
                    <w:left w:val="nil"/>
                    <w:bottom w:val="nil"/>
                    <w:right w:val="nil"/>
                  </w:tcBorders>
                </w:tcPr>
                <w:p w14:paraId="6B014C4F" w14:textId="77777777" w:rsidR="00CF1029"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The student can recognise immediately life-threatening conditions</w:t>
                  </w:r>
                </w:p>
              </w:tc>
            </w:tr>
            <w:tr w:rsidR="00CF1029" w14:paraId="21435615" w14:textId="77777777">
              <w:tc>
                <w:tcPr>
                  <w:tcW w:w="8284" w:type="dxa"/>
                  <w:tcBorders>
                    <w:top w:val="nil"/>
                    <w:left w:val="nil"/>
                    <w:bottom w:val="nil"/>
                    <w:right w:val="nil"/>
                  </w:tcBorders>
                </w:tcPr>
                <w:p w14:paraId="4B0F33CE" w14:textId="77777777" w:rsidR="00CF1029"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The student can plan diagnostic, therapeutic, and prophylactic procedures</w:t>
                  </w:r>
                </w:p>
              </w:tc>
            </w:tr>
            <w:tr w:rsidR="00CF1029" w14:paraId="48F4F204" w14:textId="77777777">
              <w:tc>
                <w:tcPr>
                  <w:tcW w:w="8284" w:type="dxa"/>
                  <w:tcBorders>
                    <w:top w:val="nil"/>
                    <w:left w:val="nil"/>
                    <w:bottom w:val="nil"/>
                    <w:right w:val="nil"/>
                  </w:tcBorders>
                </w:tcPr>
                <w:p w14:paraId="2F4A1ADA" w14:textId="77777777" w:rsidR="00CF1029" w:rsidRDefault="00000000">
                  <w:pPr>
                    <w:spacing w:after="0" w:line="240" w:lineRule="auto"/>
                    <w:jc w:val="both"/>
                    <w:rPr>
                      <w:lang w:val="en-US"/>
                    </w:rPr>
                  </w:pPr>
                  <w:r>
                    <w:rPr>
                      <w:rFonts w:cstheme="minorHAnsi"/>
                      <w:lang w:val="en-US"/>
                    </w:rPr>
                    <w:t xml:space="preserve">U7 – </w:t>
                  </w:r>
                  <w:r>
                    <w:rPr>
                      <w:rFonts w:cstheme="minorHAnsi"/>
                      <w:shd w:val="clear" w:color="auto" w:fill="FFFFFF"/>
                      <w:lang w:val="en-US"/>
                    </w:rPr>
                    <w:t xml:space="preserve"> </w:t>
                  </w:r>
                  <w:r>
                    <w:rPr>
                      <w:rFonts w:cstheme="minorHAnsi"/>
                      <w:lang w:val="en-US"/>
                    </w:rPr>
                    <w:t>The student can interpret the results of laboratory tests and identify the causes of deviations from the norm</w:t>
                  </w:r>
                </w:p>
              </w:tc>
            </w:tr>
            <w:tr w:rsidR="00CF1029" w14:paraId="18D57145" w14:textId="77777777">
              <w:tc>
                <w:tcPr>
                  <w:tcW w:w="8284" w:type="dxa"/>
                  <w:tcBorders>
                    <w:top w:val="nil"/>
                    <w:left w:val="nil"/>
                    <w:bottom w:val="nil"/>
                    <w:right w:val="nil"/>
                  </w:tcBorders>
                </w:tcPr>
                <w:p w14:paraId="77F54E9A" w14:textId="77777777" w:rsidR="00CF1029" w:rsidRDefault="00000000">
                  <w:pPr>
                    <w:spacing w:after="0" w:line="240" w:lineRule="auto"/>
                    <w:jc w:val="both"/>
                    <w:rPr>
                      <w:lang w:val="en-US"/>
                    </w:rPr>
                  </w:pPr>
                  <w:r>
                    <w:rPr>
                      <w:rFonts w:cstheme="minorHAnsi"/>
                      <w:lang w:val="en-US"/>
                    </w:rPr>
                    <w:t xml:space="preserve">U8 – </w:t>
                  </w:r>
                  <w:r>
                    <w:rPr>
                      <w:rFonts w:cstheme="minorHAnsi"/>
                      <w:shd w:val="clear" w:color="auto" w:fill="FFFFFF"/>
                      <w:lang w:val="en-US"/>
                    </w:rPr>
                    <w:t xml:space="preserve"> </w:t>
                  </w:r>
                  <w:r>
                    <w:rPr>
                      <w:rFonts w:cstheme="minorHAnsi"/>
                      <w:lang w:val="en-US"/>
                    </w:rPr>
                    <w:t>The student can perform the basic medical procedures and therapies, including: 1) taking the body temperature (both external and internal), the heart rate, the arterial pressure applying a non-invasive method, 2) monitoring the vital signs with the use of the patient monitor, pulse oximetry, 3) conducting spirometry tests, oxygentherapy, assisted and controlled ventilation, 4) inserting the oropharyngeal tube, 5) performing intravenous, intramuscular, and subcutaneous injections, cannulating peripheral veins, sampling peripheral venous blood, sampling blood for culture, sampling arterial blood, sampling arterialised capillary blood, 6) taking swabs from the nose, throat, and skin, 7) catheterising the urinary bladder in women and men, inserting the gastric tube, performing gastric lavage, enema, 8) taking standard electrocardiogram tests and interpreting them, performing electrical cardioversion and defibrillation, 9) taking simple strip tests and measuring glucose concentration in blood</w:t>
                  </w:r>
                </w:p>
              </w:tc>
            </w:tr>
            <w:tr w:rsidR="00CF1029" w14:paraId="4143FE10" w14:textId="77777777">
              <w:tc>
                <w:tcPr>
                  <w:tcW w:w="8284" w:type="dxa"/>
                  <w:tcBorders>
                    <w:top w:val="nil"/>
                    <w:left w:val="nil"/>
                    <w:bottom w:val="nil"/>
                    <w:right w:val="nil"/>
                  </w:tcBorders>
                </w:tcPr>
                <w:p w14:paraId="4F671957" w14:textId="77777777" w:rsidR="00CF1029" w:rsidRDefault="00000000">
                  <w:pPr>
                    <w:spacing w:after="0" w:line="240" w:lineRule="auto"/>
                    <w:jc w:val="both"/>
                    <w:rPr>
                      <w:lang w:val="en-US"/>
                    </w:rPr>
                  </w:pPr>
                  <w:r>
                    <w:rPr>
                      <w:rFonts w:cstheme="minorHAnsi"/>
                      <w:lang w:val="en-US"/>
                    </w:rPr>
                    <w:t xml:space="preserve">U9 – </w:t>
                  </w:r>
                  <w:r>
                    <w:rPr>
                      <w:rFonts w:cstheme="minorHAnsi"/>
                      <w:shd w:val="clear" w:color="auto" w:fill="FFFFFF"/>
                      <w:lang w:val="en-US"/>
                    </w:rPr>
                    <w:t xml:space="preserve"> </w:t>
                  </w:r>
                  <w:r>
                    <w:rPr>
                      <w:rFonts w:cstheme="minorHAnsi"/>
                      <w:lang w:val="en-US"/>
                    </w:rPr>
                    <w:t>The student can assist in the following medical procedures and operations:  l) transfusing blood and blood product preparations, 2) performing pleural drainage, 3) performing pericardiocentesis, 4) performing paracentesis, 5) performing lumbar puncture, 6) performing thin needle biopsy, 7) performing epicutaneous tests, 8) performing intradermal and scarification tests and interpreting their results</w:t>
                  </w:r>
                </w:p>
              </w:tc>
            </w:tr>
            <w:tr w:rsidR="00CF1029" w14:paraId="284DCE2F" w14:textId="77777777">
              <w:tc>
                <w:tcPr>
                  <w:tcW w:w="8284" w:type="dxa"/>
                  <w:tcBorders>
                    <w:top w:val="nil"/>
                    <w:left w:val="nil"/>
                    <w:bottom w:val="nil"/>
                    <w:right w:val="nil"/>
                  </w:tcBorders>
                </w:tcPr>
                <w:p w14:paraId="68769562" w14:textId="77777777" w:rsidR="00CF1029" w:rsidRDefault="00000000">
                  <w:pPr>
                    <w:spacing w:after="0" w:line="240" w:lineRule="auto"/>
                    <w:jc w:val="both"/>
                    <w:rPr>
                      <w:lang w:val="en-US"/>
                    </w:rPr>
                  </w:pPr>
                  <w:r>
                    <w:rPr>
                      <w:rFonts w:cstheme="minorHAnsi"/>
                      <w:lang w:val="en-US"/>
                    </w:rPr>
                    <w:t xml:space="preserve">U10 – </w:t>
                  </w:r>
                  <w:r>
                    <w:rPr>
                      <w:rFonts w:cstheme="minorHAnsi"/>
                      <w:shd w:val="clear" w:color="auto" w:fill="FFFFFF"/>
                      <w:lang w:val="en-US"/>
                    </w:rPr>
                    <w:t xml:space="preserve"> </w:t>
                  </w:r>
                  <w:r>
                    <w:rPr>
                      <w:rFonts w:cstheme="minorHAnsi"/>
                      <w:lang w:val="en-US"/>
                    </w:rPr>
                    <w:t>The student can plan specialist consultations</w:t>
                  </w:r>
                </w:p>
              </w:tc>
            </w:tr>
          </w:tbl>
          <w:p w14:paraId="4BEBA509" w14:textId="77777777" w:rsidR="00CF1029"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792"/>
            </w:tblGrid>
            <w:tr w:rsidR="00CF1029" w14:paraId="392E4887" w14:textId="77777777">
              <w:tc>
                <w:tcPr>
                  <w:tcW w:w="8284" w:type="dxa"/>
                  <w:tcBorders>
                    <w:top w:val="nil"/>
                    <w:left w:val="nil"/>
                    <w:bottom w:val="nil"/>
                    <w:right w:val="nil"/>
                  </w:tcBorders>
                </w:tcPr>
                <w:p w14:paraId="2A271A72" w14:textId="77777777" w:rsidR="00CF1029"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CF1029" w14:paraId="26C665FE" w14:textId="77777777">
              <w:tc>
                <w:tcPr>
                  <w:tcW w:w="8284" w:type="dxa"/>
                  <w:tcBorders>
                    <w:top w:val="nil"/>
                    <w:left w:val="nil"/>
                    <w:bottom w:val="nil"/>
                    <w:right w:val="nil"/>
                  </w:tcBorders>
                </w:tcPr>
                <w:p w14:paraId="3FA136F7" w14:textId="77777777" w:rsidR="00CF1029"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CF1029" w14:paraId="4D9D3BFF" w14:textId="77777777">
              <w:tc>
                <w:tcPr>
                  <w:tcW w:w="8284" w:type="dxa"/>
                  <w:tcBorders>
                    <w:top w:val="nil"/>
                    <w:left w:val="nil"/>
                    <w:bottom w:val="nil"/>
                    <w:right w:val="nil"/>
                  </w:tcBorders>
                </w:tcPr>
                <w:p w14:paraId="244386F5" w14:textId="77777777" w:rsidR="00CF1029" w:rsidRDefault="00000000">
                  <w:pPr>
                    <w:spacing w:after="0" w:line="240" w:lineRule="auto"/>
                    <w:jc w:val="both"/>
                    <w:rPr>
                      <w:lang w:val="en-US"/>
                    </w:rPr>
                  </w:pPr>
                  <w:r>
                    <w:rPr>
                      <w:rFonts w:cstheme="minorHAnsi"/>
                      <w:lang w:val="en-US"/>
                    </w:rPr>
                    <w:lastRenderedPageBreak/>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r w:rsidR="00CF1029" w14:paraId="1A64A4A0" w14:textId="77777777">
              <w:tc>
                <w:tcPr>
                  <w:tcW w:w="8284" w:type="dxa"/>
                  <w:tcBorders>
                    <w:top w:val="nil"/>
                    <w:left w:val="nil"/>
                    <w:bottom w:val="nil"/>
                    <w:right w:val="nil"/>
                  </w:tcBorders>
                </w:tcPr>
                <w:p w14:paraId="24137B0F" w14:textId="77777777" w:rsidR="00CF1029"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220C4E1E" w14:textId="77777777" w:rsidR="00CF1029" w:rsidRDefault="00CF1029">
            <w:pPr>
              <w:spacing w:after="0" w:line="240" w:lineRule="auto"/>
              <w:rPr>
                <w:lang w:val="en-US"/>
              </w:rPr>
            </w:pPr>
          </w:p>
          <w:p w14:paraId="4D1D8D05" w14:textId="77777777" w:rsidR="00CF1029" w:rsidRDefault="00000000">
            <w:pPr>
              <w:spacing w:after="0" w:line="240" w:lineRule="auto"/>
              <w:rPr>
                <w:b/>
                <w:bCs/>
                <w:lang w:val="en-US"/>
              </w:rPr>
            </w:pPr>
            <w:r>
              <w:rPr>
                <w:b/>
                <w:bCs/>
                <w:sz w:val="24"/>
                <w:szCs w:val="24"/>
                <w:lang w:val="en-US"/>
              </w:rPr>
              <w:t>TEACHING FORMS AND METHODS</w:t>
            </w:r>
            <w:r>
              <w:rPr>
                <w:b/>
                <w:bCs/>
                <w:lang w:val="en-US"/>
              </w:rPr>
              <w:t>:</w:t>
            </w:r>
          </w:p>
          <w:p w14:paraId="01B7D488" w14:textId="77777777" w:rsidR="00CF1029" w:rsidRDefault="00CF1029">
            <w:pPr>
              <w:spacing w:after="0" w:line="240" w:lineRule="auto"/>
            </w:pPr>
          </w:p>
          <w:tbl>
            <w:tblPr>
              <w:tblStyle w:val="Tabela-Siatka"/>
              <w:tblW w:w="5000" w:type="pct"/>
              <w:tblLook w:val="04A0" w:firstRow="1" w:lastRow="0" w:firstColumn="1" w:lastColumn="0" w:noHBand="0" w:noVBand="1"/>
            </w:tblPr>
            <w:tblGrid>
              <w:gridCol w:w="8792"/>
            </w:tblGrid>
            <w:tr w:rsidR="00CF1029" w14:paraId="1DE7520D" w14:textId="77777777">
              <w:tc>
                <w:tcPr>
                  <w:tcW w:w="8284" w:type="dxa"/>
                  <w:tcBorders>
                    <w:top w:val="nil"/>
                    <w:left w:val="nil"/>
                    <w:bottom w:val="nil"/>
                    <w:right w:val="nil"/>
                  </w:tcBorders>
                </w:tcPr>
                <w:p w14:paraId="04612579" w14:textId="77777777" w:rsidR="00CF1029" w:rsidRDefault="00000000">
                  <w:pPr>
                    <w:spacing w:after="0" w:line="240" w:lineRule="auto"/>
                    <w:jc w:val="both"/>
                  </w:pPr>
                  <w:r>
                    <w:t>Lecture(W1;W3;W4;W5;W6;W7;U3;U4;U5;U6;U7;U8;U9;U10;K4;):Presentation and discussion of diseases in the field of diabetology and endocrinology</w:t>
                  </w:r>
                </w:p>
              </w:tc>
            </w:tr>
            <w:tr w:rsidR="00CF1029" w14:paraId="0F500668" w14:textId="77777777">
              <w:tc>
                <w:tcPr>
                  <w:tcW w:w="8284" w:type="dxa"/>
                  <w:tcBorders>
                    <w:top w:val="nil"/>
                    <w:left w:val="nil"/>
                    <w:bottom w:val="nil"/>
                    <w:right w:val="nil"/>
                  </w:tcBorders>
                </w:tcPr>
                <w:p w14:paraId="4E4384F2" w14:textId="77777777" w:rsidR="00CF1029" w:rsidRDefault="00000000">
                  <w:pPr>
                    <w:spacing w:after="0" w:line="240" w:lineRule="auto"/>
                    <w:jc w:val="both"/>
                  </w:pPr>
                  <w:r>
                    <w:t>Seminar(W1;W3;W4;W5;W6;W7;U3;U4;U5;U6;U7;U8;U9;U10;K4;):Discussion of  issues in the field of diabettology and endocrinology</w:t>
                  </w:r>
                </w:p>
              </w:tc>
            </w:tr>
            <w:tr w:rsidR="00CF1029" w14:paraId="3A1FE00A" w14:textId="77777777">
              <w:tc>
                <w:tcPr>
                  <w:tcW w:w="8284" w:type="dxa"/>
                  <w:tcBorders>
                    <w:top w:val="nil"/>
                    <w:left w:val="nil"/>
                    <w:bottom w:val="nil"/>
                    <w:right w:val="nil"/>
                  </w:tcBorders>
                </w:tcPr>
                <w:p w14:paraId="0C126E58" w14:textId="77777777" w:rsidR="00CF1029" w:rsidRDefault="00000000">
                  <w:pPr>
                    <w:spacing w:after="0" w:line="240" w:lineRule="auto"/>
                    <w:jc w:val="both"/>
                  </w:pPr>
                  <w:r>
                    <w:t>Classes(W1;W2;W3;W4;W5;W6;W7;U1;U2;U3;U4;U5;U6;U7;U8;U9;U10;K1;K2;K3;K4;):Exercises at the bedside of a patient with diabetology and   endocrinology</w:t>
                  </w:r>
                </w:p>
              </w:tc>
            </w:tr>
          </w:tbl>
          <w:p w14:paraId="73E2B0B4" w14:textId="77777777" w:rsidR="00CF1029" w:rsidRDefault="00CF1029">
            <w:pPr>
              <w:spacing w:after="0" w:line="240" w:lineRule="auto"/>
            </w:pPr>
          </w:p>
          <w:p w14:paraId="5AA1D7C2" w14:textId="77777777" w:rsidR="00CF1029" w:rsidRDefault="00000000">
            <w:pPr>
              <w:spacing w:after="0" w:line="240" w:lineRule="auto"/>
            </w:pPr>
            <w:r>
              <w:rPr>
                <w:b/>
                <w:bCs/>
                <w:sz w:val="24"/>
                <w:szCs w:val="24"/>
              </w:rPr>
              <w:t xml:space="preserve">FORM AND CONDITIONS OF VERIFYING LEARNING OUTCOMES: </w:t>
            </w:r>
          </w:p>
          <w:tbl>
            <w:tblPr>
              <w:tblStyle w:val="Tabela-Siatka"/>
              <w:tblW w:w="5000" w:type="pct"/>
              <w:tblLook w:val="04A0" w:firstRow="1" w:lastRow="0" w:firstColumn="1" w:lastColumn="0" w:noHBand="0" w:noVBand="1"/>
            </w:tblPr>
            <w:tblGrid>
              <w:gridCol w:w="8792"/>
            </w:tblGrid>
            <w:tr w:rsidR="00CF1029" w14:paraId="435E9B1C" w14:textId="77777777">
              <w:tc>
                <w:tcPr>
                  <w:tcW w:w="8284" w:type="dxa"/>
                  <w:tcBorders>
                    <w:top w:val="nil"/>
                    <w:left w:val="nil"/>
                    <w:bottom w:val="nil"/>
                    <w:right w:val="nil"/>
                  </w:tcBorders>
                </w:tcPr>
                <w:p w14:paraId="0DDF1CC0" w14:textId="77777777" w:rsidR="00CF1029" w:rsidRDefault="00000000">
                  <w:pPr>
                    <w:spacing w:after="0" w:line="240" w:lineRule="auto"/>
                    <w:jc w:val="both"/>
                  </w:pPr>
                  <w:r>
                    <w:t>Lecture: Part in the discussion - Evaluation of the work and cooperation in the group - Attendance on lectures (W1;W2;W3;W4;W5;W6;W7;U1;U2;U3;U4;U5;U6;U7;U8;U9;U10;K1;K2;K4;);</w:t>
                  </w:r>
                </w:p>
              </w:tc>
            </w:tr>
            <w:tr w:rsidR="00CF1029" w14:paraId="5C44422C" w14:textId="77777777">
              <w:tc>
                <w:tcPr>
                  <w:tcW w:w="8284" w:type="dxa"/>
                  <w:tcBorders>
                    <w:top w:val="nil"/>
                    <w:left w:val="nil"/>
                    <w:bottom w:val="nil"/>
                    <w:right w:val="nil"/>
                  </w:tcBorders>
                </w:tcPr>
                <w:p w14:paraId="1F716534" w14:textId="77777777" w:rsidR="00CF1029" w:rsidRDefault="00000000">
                  <w:pPr>
                    <w:spacing w:after="0" w:line="240" w:lineRule="auto"/>
                    <w:jc w:val="both"/>
                  </w:pPr>
                  <w:r>
                    <w:t>Classes: Competention test - Competention test - Written credit (multiple-choice test) - 60 questions concerning the topic covered on respective semester. (W1;W2;W3;W4;W5;W6;W7;U1;U2;U3;U4;U5;U6;U7;U8;U9;U10;K1;K2;K3;K4;);</w:t>
                  </w:r>
                </w:p>
              </w:tc>
            </w:tr>
          </w:tbl>
          <w:p w14:paraId="41AB7A5C" w14:textId="77777777" w:rsidR="00CF1029" w:rsidRDefault="00CF1029">
            <w:pPr>
              <w:spacing w:after="0" w:line="240" w:lineRule="auto"/>
              <w:rPr>
                <w:b/>
                <w:bCs/>
                <w:sz w:val="24"/>
                <w:szCs w:val="24"/>
              </w:rPr>
            </w:pPr>
          </w:p>
          <w:p w14:paraId="6A81F63C" w14:textId="77777777" w:rsidR="00CF1029"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792"/>
            </w:tblGrid>
            <w:tr w:rsidR="00CF1029" w14:paraId="4D80F60F" w14:textId="77777777">
              <w:tc>
                <w:tcPr>
                  <w:tcW w:w="8284" w:type="dxa"/>
                  <w:tcBorders>
                    <w:top w:val="nil"/>
                    <w:left w:val="nil"/>
                    <w:bottom w:val="nil"/>
                    <w:right w:val="nil"/>
                  </w:tcBorders>
                </w:tcPr>
                <w:p w14:paraId="16D03B55" w14:textId="77777777" w:rsidR="00CF1029" w:rsidRDefault="00000000">
                  <w:pPr>
                    <w:spacing w:after="0" w:line="240" w:lineRule="auto"/>
                  </w:pPr>
                  <w:r>
                    <w:t xml:space="preserve">1. Siegenthaler, </w:t>
                  </w:r>
                  <w:r>
                    <w:rPr>
                      <w:i/>
                      <w:iCs/>
                    </w:rPr>
                    <w:t>Differential Diagnosis in Internal Medicine</w:t>
                  </w:r>
                  <w:r>
                    <w:t>, Wyd. Thieme, R. 2011</w:t>
                  </w:r>
                </w:p>
              </w:tc>
            </w:tr>
            <w:tr w:rsidR="00CF1029" w14:paraId="46266F32" w14:textId="77777777">
              <w:tc>
                <w:tcPr>
                  <w:tcW w:w="8284" w:type="dxa"/>
                  <w:tcBorders>
                    <w:top w:val="nil"/>
                    <w:left w:val="nil"/>
                    <w:bottom w:val="nil"/>
                    <w:right w:val="nil"/>
                  </w:tcBorders>
                </w:tcPr>
                <w:p w14:paraId="676C708B" w14:textId="77777777" w:rsidR="00CF1029" w:rsidRDefault="00000000">
                  <w:pPr>
                    <w:spacing w:after="0" w:line="240" w:lineRule="auto"/>
                  </w:pPr>
                  <w:r>
                    <w:t xml:space="preserve">2. Kumar  Clarks Saunders, </w:t>
                  </w:r>
                  <w:r>
                    <w:rPr>
                      <w:i/>
                      <w:iCs/>
                    </w:rPr>
                    <w:t>Clinical medicine</w:t>
                  </w:r>
                  <w:r>
                    <w:t>, Wyd. Elsevier, R. 2009</w:t>
                  </w:r>
                </w:p>
              </w:tc>
            </w:tr>
            <w:tr w:rsidR="00CF1029" w14:paraId="39A72DCC" w14:textId="77777777">
              <w:tc>
                <w:tcPr>
                  <w:tcW w:w="8284" w:type="dxa"/>
                  <w:tcBorders>
                    <w:top w:val="nil"/>
                    <w:left w:val="nil"/>
                    <w:bottom w:val="nil"/>
                    <w:right w:val="nil"/>
                  </w:tcBorders>
                </w:tcPr>
                <w:p w14:paraId="4B849DD1" w14:textId="77777777" w:rsidR="00CF1029" w:rsidRDefault="00000000">
                  <w:pPr>
                    <w:spacing w:after="0" w:line="240" w:lineRule="auto"/>
                  </w:pPr>
                  <w:r>
                    <w:t xml:space="preserve">3. Boone N.A., Colledge N.R, </w:t>
                  </w:r>
                  <w:r>
                    <w:rPr>
                      <w:i/>
                      <w:iCs/>
                    </w:rPr>
                    <w:t>Davidson’s Principles  Practice of Medicine</w:t>
                  </w:r>
                  <w:r>
                    <w:t>, Wyd. Elsevier, R. 2012</w:t>
                  </w:r>
                </w:p>
              </w:tc>
            </w:tr>
            <w:tr w:rsidR="00CF1029" w14:paraId="2EB936EF" w14:textId="77777777">
              <w:tc>
                <w:tcPr>
                  <w:tcW w:w="8284" w:type="dxa"/>
                  <w:tcBorders>
                    <w:top w:val="nil"/>
                    <w:left w:val="nil"/>
                    <w:bottom w:val="nil"/>
                    <w:right w:val="nil"/>
                  </w:tcBorders>
                </w:tcPr>
                <w:p w14:paraId="5D94C0E7" w14:textId="77777777" w:rsidR="00CF1029" w:rsidRDefault="00000000">
                  <w:pPr>
                    <w:spacing w:after="0" w:line="240" w:lineRule="auto"/>
                  </w:pPr>
                  <w:r>
                    <w:t xml:space="preserve">4. Lee Goldman, MD and Andrew I. Schafer, MD, </w:t>
                  </w:r>
                  <w:r>
                    <w:rPr>
                      <w:i/>
                      <w:iCs/>
                    </w:rPr>
                    <w:t>Goldman's Cecil Medicine</w:t>
                  </w:r>
                  <w:r>
                    <w:t>, Wyd. Saunders, R. 2012</w:t>
                  </w:r>
                </w:p>
              </w:tc>
            </w:tr>
          </w:tbl>
          <w:p w14:paraId="127D4093" w14:textId="77777777" w:rsidR="00CF1029" w:rsidRDefault="00CF1029">
            <w:pPr>
              <w:spacing w:after="0" w:line="240" w:lineRule="auto"/>
              <w:rPr>
                <w:sz w:val="24"/>
                <w:szCs w:val="24"/>
              </w:rPr>
            </w:pPr>
          </w:p>
          <w:p w14:paraId="6A230165" w14:textId="77777777" w:rsidR="00CF1029" w:rsidRDefault="00000000">
            <w:pPr>
              <w:spacing w:after="0" w:line="240" w:lineRule="auto"/>
              <w:rPr>
                <w:sz w:val="24"/>
                <w:szCs w:val="24"/>
              </w:rPr>
            </w:pPr>
            <w:r>
              <w:rPr>
                <w:b/>
                <w:bCs/>
              </w:rPr>
              <w:t>SUPPLEMENTARY LITERATURE</w:t>
            </w:r>
            <w:r>
              <w:rPr>
                <w:sz w:val="24"/>
                <w:szCs w:val="24"/>
              </w:rPr>
              <w:t>:</w:t>
            </w:r>
          </w:p>
          <w:p w14:paraId="5BF97028" w14:textId="77777777" w:rsidR="00CF1029" w:rsidRDefault="00CF1029">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0B50A106" w14:textId="77777777" w:rsidR="00CF1029" w:rsidRDefault="00CF1029">
            <w:pPr>
              <w:spacing w:after="0" w:line="240" w:lineRule="auto"/>
              <w:rPr>
                <w:b/>
                <w:bCs/>
                <w:sz w:val="16"/>
                <w:szCs w:val="16"/>
              </w:rPr>
            </w:pPr>
          </w:p>
          <w:tbl>
            <w:tblPr>
              <w:tblStyle w:val="Tabela-Siatka"/>
              <w:tblW w:w="5000" w:type="pct"/>
              <w:tblLook w:val="04A0" w:firstRow="1" w:lastRow="0" w:firstColumn="1" w:lastColumn="0" w:noHBand="0" w:noVBand="1"/>
            </w:tblPr>
            <w:tblGrid>
              <w:gridCol w:w="2184"/>
            </w:tblGrid>
            <w:tr w:rsidR="00CF1029" w14:paraId="421EA2BC" w14:textId="77777777">
              <w:tc>
                <w:tcPr>
                  <w:tcW w:w="2692" w:type="dxa"/>
                  <w:tcBorders>
                    <w:top w:val="nil"/>
                    <w:left w:val="nil"/>
                    <w:bottom w:val="nil"/>
                    <w:right w:val="nil"/>
                  </w:tcBorders>
                  <w:shd w:val="clear" w:color="auto" w:fill="F2F2F2" w:themeFill="background1" w:themeFillShade="F2"/>
                </w:tcPr>
                <w:p w14:paraId="2F3E2BA3" w14:textId="77777777" w:rsidR="00CF1029" w:rsidRDefault="00000000">
                  <w:pPr>
                    <w:spacing w:after="0" w:line="240" w:lineRule="auto"/>
                    <w:rPr>
                      <w:sz w:val="16"/>
                      <w:szCs w:val="16"/>
                      <w:lang w:val="en-US"/>
                    </w:rPr>
                  </w:pPr>
                  <w:r>
                    <w:rPr>
                      <w:b/>
                      <w:bCs/>
                      <w:sz w:val="16"/>
                      <w:szCs w:val="16"/>
                      <w:lang w:val="en-US"/>
                    </w:rPr>
                    <w:t xml:space="preserve">Legal acts specifying learning outcomes: </w:t>
                  </w:r>
                </w:p>
                <w:p w14:paraId="7F1CD87D" w14:textId="77777777" w:rsidR="00CF1029" w:rsidRDefault="00000000">
                  <w:pPr>
                    <w:spacing w:after="0" w:line="240" w:lineRule="auto"/>
                    <w:rPr>
                      <w:b/>
                      <w:bCs/>
                      <w:sz w:val="16"/>
                      <w:szCs w:val="16"/>
                    </w:rPr>
                  </w:pPr>
                  <w:r>
                    <w:rPr>
                      <w:b/>
                      <w:bCs/>
                      <w:sz w:val="16"/>
                      <w:szCs w:val="16"/>
                    </w:rPr>
                    <w:t>672/2020</w:t>
                  </w:r>
                </w:p>
                <w:p w14:paraId="10AA302B" w14:textId="77777777" w:rsidR="00CF1029" w:rsidRDefault="00000000">
                  <w:pPr>
                    <w:spacing w:after="0" w:line="240" w:lineRule="auto"/>
                    <w:rPr>
                      <w:sz w:val="16"/>
                      <w:szCs w:val="16"/>
                    </w:rPr>
                  </w:pPr>
                  <w:r>
                    <w:rPr>
                      <w:b/>
                      <w:bCs/>
                      <w:sz w:val="16"/>
                      <w:szCs w:val="16"/>
                    </w:rPr>
                    <w:t xml:space="preserve">Disciplines: </w:t>
                  </w:r>
                  <w:r>
                    <w:rPr>
                      <w:sz w:val="16"/>
                      <w:szCs w:val="16"/>
                    </w:rPr>
                    <w:t>medical sciences</w:t>
                  </w:r>
                </w:p>
                <w:p w14:paraId="6C06A5BB" w14:textId="77777777" w:rsidR="00CF1029" w:rsidRDefault="00000000">
                  <w:pPr>
                    <w:spacing w:after="0" w:line="240" w:lineRule="auto"/>
                    <w:rPr>
                      <w:sz w:val="16"/>
                      <w:szCs w:val="16"/>
                      <w:lang w:val="en-US"/>
                    </w:rPr>
                  </w:pPr>
                  <w:r>
                    <w:rPr>
                      <w:b/>
                      <w:bCs/>
                      <w:sz w:val="16"/>
                      <w:szCs w:val="16"/>
                      <w:lang w:val="en-US"/>
                    </w:rPr>
                    <w:t>Status of the course:</w:t>
                  </w:r>
                  <w:r>
                    <w:rPr>
                      <w:sz w:val="16"/>
                      <w:szCs w:val="16"/>
                      <w:lang w:val="en-US"/>
                    </w:rPr>
                    <w:t>Obligatoryjny</w:t>
                  </w:r>
                </w:p>
                <w:p w14:paraId="5610D50B" w14:textId="77777777" w:rsidR="00CF1029" w:rsidRDefault="00000000">
                  <w:pPr>
                    <w:spacing w:after="0" w:line="240" w:lineRule="auto"/>
                    <w:rPr>
                      <w:sz w:val="16"/>
                      <w:szCs w:val="16"/>
                      <w:lang w:val="en-US"/>
                    </w:rPr>
                  </w:pPr>
                  <w:r>
                    <w:rPr>
                      <w:b/>
                      <w:bCs/>
                      <w:sz w:val="16"/>
                      <w:szCs w:val="16"/>
                      <w:lang w:val="en-US"/>
                    </w:rPr>
                    <w:t>Group of courses:</w:t>
                  </w:r>
                  <w:r>
                    <w:rPr>
                      <w:sz w:val="16"/>
                      <w:szCs w:val="16"/>
                      <w:lang w:val="en-US"/>
                    </w:rPr>
                    <w:t>B - przedmioty kierunkowe</w:t>
                  </w:r>
                </w:p>
                <w:p w14:paraId="5EC9E63A" w14:textId="77777777" w:rsidR="00CF1029"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02923A1B" w14:textId="77777777" w:rsidR="00CF1029" w:rsidRDefault="00000000">
                  <w:pPr>
                    <w:spacing w:after="0" w:line="240" w:lineRule="auto"/>
                    <w:rPr>
                      <w:b/>
                      <w:bCs/>
                      <w:sz w:val="16"/>
                      <w:szCs w:val="16"/>
                      <w:lang w:val="en-US"/>
                    </w:rPr>
                  </w:pPr>
                  <w:r>
                    <w:rPr>
                      <w:b/>
                      <w:bCs/>
                      <w:sz w:val="16"/>
                      <w:szCs w:val="16"/>
                      <w:lang w:val="en-US"/>
                    </w:rPr>
                    <w:t>Field of study:</w:t>
                  </w:r>
                  <w:r>
                    <w:rPr>
                      <w:sz w:val="16"/>
                      <w:szCs w:val="16"/>
                      <w:lang w:val="en-US"/>
                    </w:rPr>
                    <w:t>Medicine</w:t>
                  </w:r>
                </w:p>
                <w:p w14:paraId="3ECBDB07" w14:textId="77777777" w:rsidR="00CF1029" w:rsidRDefault="00000000">
                  <w:pPr>
                    <w:spacing w:after="0" w:line="240" w:lineRule="auto"/>
                    <w:rPr>
                      <w:b/>
                      <w:bCs/>
                      <w:sz w:val="16"/>
                      <w:szCs w:val="16"/>
                      <w:lang w:val="en-US"/>
                    </w:rPr>
                  </w:pPr>
                  <w:r>
                    <w:rPr>
                      <w:b/>
                      <w:bCs/>
                      <w:sz w:val="16"/>
                      <w:szCs w:val="16"/>
                      <w:lang w:val="en-US"/>
                    </w:rPr>
                    <w:t>Scope of education:</w:t>
                  </w:r>
                </w:p>
                <w:p w14:paraId="2D9E5E62" w14:textId="77777777" w:rsidR="00CF1029"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Practical, General academic</w:t>
                  </w:r>
                </w:p>
                <w:p w14:paraId="2F97A0FB" w14:textId="77777777" w:rsidR="00CF1029"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67078CAE" w14:textId="77777777" w:rsidR="00CF1029"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27ACE4B3" w14:textId="77777777" w:rsidR="00CF1029" w:rsidRDefault="00000000">
                  <w:pPr>
                    <w:spacing w:after="0" w:line="240" w:lineRule="auto"/>
                    <w:rPr>
                      <w:sz w:val="16"/>
                      <w:szCs w:val="16"/>
                      <w:lang w:val="en-US"/>
                    </w:rPr>
                  </w:pPr>
                  <w:r>
                    <w:rPr>
                      <w:b/>
                      <w:bCs/>
                      <w:sz w:val="16"/>
                      <w:szCs w:val="16"/>
                      <w:lang w:val="en-US"/>
                    </w:rPr>
                    <w:t xml:space="preserve">Year/semester: </w:t>
                  </w:r>
                  <w:r>
                    <w:rPr>
                      <w:sz w:val="16"/>
                      <w:szCs w:val="16"/>
                      <w:lang w:val="en-US"/>
                    </w:rPr>
                    <w:t>5/9</w:t>
                  </w:r>
                </w:p>
                <w:p w14:paraId="2ECE79AD" w14:textId="77777777" w:rsidR="00CF1029" w:rsidRDefault="00CF1029">
                  <w:pPr>
                    <w:spacing w:after="0" w:line="240" w:lineRule="auto"/>
                    <w:rPr>
                      <w:sz w:val="16"/>
                      <w:szCs w:val="16"/>
                      <w:lang w:val="en-US"/>
                    </w:rPr>
                  </w:pPr>
                </w:p>
              </w:tc>
            </w:tr>
          </w:tbl>
          <w:p w14:paraId="2C55EBAD" w14:textId="77777777" w:rsidR="00CF1029" w:rsidRDefault="00CF1029">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CF1029" w14:paraId="2A4943A8" w14:textId="77777777">
              <w:trPr>
                <w:trHeight w:val="2613"/>
              </w:trPr>
              <w:tc>
                <w:tcPr>
                  <w:tcW w:w="2692" w:type="dxa"/>
                  <w:tcBorders>
                    <w:top w:val="nil"/>
                    <w:left w:val="nil"/>
                    <w:bottom w:val="nil"/>
                    <w:right w:val="nil"/>
                  </w:tcBorders>
                  <w:shd w:val="clear" w:color="auto" w:fill="F2F2F2" w:themeFill="background1" w:themeFillShade="F2"/>
                </w:tcPr>
                <w:p w14:paraId="773F1C78" w14:textId="77777777" w:rsidR="00CF1029"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4B341284" w14:textId="77777777" w:rsidR="00CF1029" w:rsidRDefault="00000000">
                  <w:pPr>
                    <w:spacing w:after="0" w:line="240" w:lineRule="auto"/>
                    <w:rPr>
                      <w:sz w:val="16"/>
                      <w:szCs w:val="16"/>
                      <w:lang w:val="en-US"/>
                    </w:rPr>
                  </w:pPr>
                  <w:r>
                    <w:rPr>
                      <w:b/>
                      <w:bCs/>
                      <w:sz w:val="16"/>
                      <w:szCs w:val="16"/>
                      <w:lang w:val="en-US"/>
                    </w:rPr>
                    <w:t>Number of hours in semester:</w:t>
                  </w:r>
                  <w:r>
                    <w:rPr>
                      <w:sz w:val="16"/>
                      <w:szCs w:val="16"/>
                      <w:lang w:val="en-US"/>
                    </w:rPr>
                    <w:t>Lecture: 12.00, Seminar: 20.00, Classes: 32.00</w:t>
                  </w:r>
                </w:p>
                <w:p w14:paraId="27B73396" w14:textId="77777777" w:rsidR="00CF1029" w:rsidRDefault="00000000">
                  <w:pPr>
                    <w:spacing w:after="0" w:line="240" w:lineRule="auto"/>
                    <w:rPr>
                      <w:b/>
                      <w:bCs/>
                      <w:sz w:val="16"/>
                      <w:szCs w:val="16"/>
                      <w:lang w:val="en-US"/>
                    </w:rPr>
                  </w:pPr>
                  <w:r>
                    <w:rPr>
                      <w:b/>
                      <w:bCs/>
                      <w:sz w:val="16"/>
                      <w:szCs w:val="16"/>
                      <w:lang w:val="en-US"/>
                    </w:rPr>
                    <w:t>Language of instruction:</w:t>
                  </w:r>
                  <w:r>
                    <w:rPr>
                      <w:sz w:val="16"/>
                      <w:szCs w:val="16"/>
                      <w:lang w:val="en-US"/>
                    </w:rPr>
                    <w:t>English</w:t>
                  </w:r>
                </w:p>
                <w:p w14:paraId="3A42CEF8" w14:textId="77777777" w:rsidR="00CF1029" w:rsidRDefault="00000000">
                  <w:pPr>
                    <w:spacing w:after="0" w:line="240" w:lineRule="auto"/>
                    <w:rPr>
                      <w:b/>
                      <w:bCs/>
                      <w:sz w:val="16"/>
                      <w:szCs w:val="16"/>
                      <w:lang w:val="en-US"/>
                    </w:rPr>
                  </w:pPr>
                  <w:r>
                    <w:rPr>
                      <w:b/>
                      <w:bCs/>
                      <w:sz w:val="16"/>
                      <w:szCs w:val="16"/>
                      <w:lang w:val="en-US"/>
                    </w:rPr>
                    <w:t xml:space="preserve">Introductory subject: </w:t>
                  </w:r>
                </w:p>
                <w:p w14:paraId="300AD2E4" w14:textId="77777777" w:rsidR="00CF1029" w:rsidRDefault="00000000">
                  <w:pPr>
                    <w:spacing w:after="0" w:line="240" w:lineRule="auto"/>
                    <w:rPr>
                      <w:sz w:val="16"/>
                      <w:szCs w:val="16"/>
                      <w:lang w:val="en-US"/>
                    </w:rPr>
                  </w:pPr>
                  <w:r>
                    <w:rPr>
                      <w:b/>
                      <w:bCs/>
                      <w:sz w:val="16"/>
                      <w:szCs w:val="16"/>
                      <w:lang w:val="en-US"/>
                    </w:rPr>
                    <w:t xml:space="preserve">Prerequisites: </w:t>
                  </w:r>
                  <w:r>
                    <w:rPr>
                      <w:sz w:val="16"/>
                      <w:szCs w:val="16"/>
                      <w:lang w:val="en-US"/>
                    </w:rPr>
                    <w:t>Preliminary requirements: background of anatomy, physiology and pathophysiology, knowledge of the internal medicine (sem. 5-8)</w:t>
                  </w:r>
                </w:p>
              </w:tc>
            </w:tr>
          </w:tbl>
          <w:p w14:paraId="57B53ACD" w14:textId="77777777" w:rsidR="00CF1029" w:rsidRDefault="00CF1029">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CF1029" w14:paraId="2980F211" w14:textId="77777777">
              <w:trPr>
                <w:trHeight w:val="1498"/>
              </w:trPr>
              <w:tc>
                <w:tcPr>
                  <w:tcW w:w="2692" w:type="dxa"/>
                  <w:tcBorders>
                    <w:top w:val="nil"/>
                    <w:left w:val="nil"/>
                    <w:bottom w:val="nil"/>
                    <w:right w:val="nil"/>
                  </w:tcBorders>
                  <w:shd w:val="clear" w:color="auto" w:fill="F2F2F2" w:themeFill="background1" w:themeFillShade="F2"/>
                </w:tcPr>
                <w:p w14:paraId="5E9DC235" w14:textId="77777777" w:rsidR="00CF1029" w:rsidRDefault="00000000">
                  <w:pPr>
                    <w:spacing w:after="0" w:line="240" w:lineRule="auto"/>
                    <w:rPr>
                      <w:b/>
                      <w:bCs/>
                      <w:sz w:val="16"/>
                      <w:szCs w:val="16"/>
                      <w:lang w:val="en-US"/>
                    </w:rPr>
                  </w:pPr>
                  <w:r>
                    <w:rPr>
                      <w:b/>
                      <w:bCs/>
                      <w:sz w:val="16"/>
                      <w:szCs w:val="16"/>
                      <w:lang w:val="en-US"/>
                    </w:rPr>
                    <w:t>Name of the organisational unit conducting the course:</w:t>
                  </w:r>
                  <w:r>
                    <w:rPr>
                      <w:sz w:val="16"/>
                      <w:szCs w:val="16"/>
                      <w:lang w:val="en-US"/>
                    </w:rPr>
                    <w:t>Katedra Kardiologii i Chorób Wewnętrznych</w:t>
                  </w:r>
                </w:p>
                <w:p w14:paraId="65304F22" w14:textId="77777777" w:rsidR="00CF1029" w:rsidRDefault="00000000">
                  <w:pPr>
                    <w:spacing w:after="0" w:line="240" w:lineRule="auto"/>
                    <w:rPr>
                      <w:b/>
                      <w:bCs/>
                      <w:sz w:val="16"/>
                      <w:szCs w:val="16"/>
                      <w:lang w:val="en-US"/>
                    </w:rPr>
                  </w:pPr>
                  <w:r>
                    <w:rPr>
                      <w:b/>
                      <w:bCs/>
                      <w:sz w:val="16"/>
                      <w:szCs w:val="16"/>
                      <w:lang w:val="en-US"/>
                    </w:rPr>
                    <w:t>Person responsible for the realization of the course:</w:t>
                  </w:r>
                  <w:r>
                    <w:rPr>
                      <w:sz w:val="16"/>
                      <w:szCs w:val="16"/>
                      <w:lang w:val="en-US"/>
                    </w:rPr>
                    <w:t>dr n. med. Piotr Cygański</w:t>
                  </w:r>
                </w:p>
                <w:p w14:paraId="0958AA11" w14:textId="77777777" w:rsidR="00CF1029" w:rsidRDefault="00000000">
                  <w:pPr>
                    <w:spacing w:after="0" w:line="240" w:lineRule="auto"/>
                    <w:rPr>
                      <w:sz w:val="16"/>
                      <w:szCs w:val="16"/>
                      <w:lang w:val="en-US"/>
                    </w:rPr>
                  </w:pPr>
                  <w:r>
                    <w:rPr>
                      <w:b/>
                      <w:bCs/>
                      <w:sz w:val="16"/>
                      <w:szCs w:val="16"/>
                      <w:lang w:val="en-US"/>
                    </w:rPr>
                    <w:t>e-mail:</w:t>
                  </w:r>
                  <w:r>
                    <w:rPr>
                      <w:sz w:val="16"/>
                      <w:szCs w:val="16"/>
                      <w:lang w:val="en-US"/>
                    </w:rPr>
                    <w:t xml:space="preserve"> </w:t>
                  </w:r>
                </w:p>
              </w:tc>
            </w:tr>
          </w:tbl>
          <w:p w14:paraId="52D3503D" w14:textId="77777777" w:rsidR="00CF1029" w:rsidRDefault="00CF1029">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CF1029" w14:paraId="71A091AF" w14:textId="77777777">
              <w:tc>
                <w:tcPr>
                  <w:tcW w:w="2692" w:type="dxa"/>
                  <w:tcBorders>
                    <w:top w:val="nil"/>
                    <w:left w:val="nil"/>
                    <w:bottom w:val="nil"/>
                    <w:right w:val="nil"/>
                  </w:tcBorders>
                  <w:shd w:val="clear" w:color="auto" w:fill="F2F2F2" w:themeFill="background1" w:themeFillShade="F2"/>
                </w:tcPr>
                <w:p w14:paraId="0FBA1ABE" w14:textId="77777777" w:rsidR="00CF1029" w:rsidRDefault="00000000">
                  <w:pPr>
                    <w:spacing w:after="0" w:line="240" w:lineRule="auto"/>
                    <w:rPr>
                      <w:b/>
                      <w:bCs/>
                      <w:sz w:val="16"/>
                      <w:szCs w:val="16"/>
                      <w:lang w:val="en-US"/>
                    </w:rPr>
                  </w:pPr>
                  <w:r>
                    <w:rPr>
                      <w:b/>
                      <w:bCs/>
                      <w:sz w:val="16"/>
                      <w:szCs w:val="16"/>
                      <w:lang w:val="en-US"/>
                    </w:rPr>
                    <w:t xml:space="preserve">Additional remarks: </w:t>
                  </w:r>
                  <w:r>
                    <w:rPr>
                      <w:sz w:val="16"/>
                      <w:szCs w:val="16"/>
                      <w:lang w:val="en-US"/>
                    </w:rPr>
                    <w:t>-</w:t>
                  </w:r>
                </w:p>
              </w:tc>
            </w:tr>
          </w:tbl>
          <w:p w14:paraId="3801DC4A" w14:textId="77777777" w:rsidR="00CF1029" w:rsidRDefault="00CF1029">
            <w:pPr>
              <w:spacing w:after="0" w:line="240" w:lineRule="auto"/>
              <w:rPr>
                <w:b/>
                <w:bCs/>
                <w:sz w:val="18"/>
                <w:szCs w:val="18"/>
                <w:lang w:val="en-US"/>
              </w:rPr>
            </w:pPr>
          </w:p>
          <w:p w14:paraId="3A6CC425" w14:textId="77777777" w:rsidR="00CF1029" w:rsidRDefault="00CF1029">
            <w:pPr>
              <w:spacing w:after="0" w:line="240" w:lineRule="auto"/>
              <w:rPr>
                <w:b/>
                <w:bCs/>
                <w:sz w:val="18"/>
                <w:szCs w:val="18"/>
                <w:lang w:val="en-US"/>
              </w:rPr>
            </w:pPr>
          </w:p>
          <w:p w14:paraId="79ADA14B" w14:textId="77777777" w:rsidR="00CF1029" w:rsidRDefault="00CF1029">
            <w:pPr>
              <w:spacing w:after="0" w:line="240" w:lineRule="auto"/>
              <w:rPr>
                <w:b/>
                <w:bCs/>
                <w:sz w:val="18"/>
                <w:szCs w:val="18"/>
                <w:lang w:val="en-US"/>
              </w:rPr>
            </w:pPr>
          </w:p>
        </w:tc>
      </w:tr>
    </w:tbl>
    <w:p w14:paraId="657250C7" w14:textId="77777777" w:rsidR="00CF1029" w:rsidRDefault="00CF1029">
      <w:pPr>
        <w:rPr>
          <w:sz w:val="28"/>
          <w:szCs w:val="28"/>
          <w:lang w:val="en-US"/>
        </w:rPr>
      </w:pPr>
    </w:p>
    <w:p w14:paraId="6D91DF92" w14:textId="77777777" w:rsidR="00CF1029" w:rsidRDefault="00000000">
      <w:pPr>
        <w:rPr>
          <w:sz w:val="28"/>
          <w:szCs w:val="28"/>
          <w:lang w:val="en-US"/>
        </w:rPr>
      </w:pPr>
      <w:r>
        <w:br w:type="page"/>
      </w:r>
    </w:p>
    <w:p w14:paraId="103AD8DB" w14:textId="77777777" w:rsidR="00CF1029"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CF1029" w14:paraId="4B4FDDBB" w14:textId="77777777">
        <w:tc>
          <w:tcPr>
            <w:tcW w:w="2689" w:type="dxa"/>
            <w:tcBorders>
              <w:top w:val="nil"/>
              <w:left w:val="nil"/>
              <w:bottom w:val="nil"/>
              <w:right w:val="nil"/>
            </w:tcBorders>
          </w:tcPr>
          <w:p w14:paraId="3C9E03EE" w14:textId="77777777" w:rsidR="00CF1029" w:rsidRDefault="00000000">
            <w:pPr>
              <w:spacing w:after="0" w:line="240" w:lineRule="auto"/>
              <w:rPr>
                <w:b/>
                <w:bCs/>
                <w:sz w:val="28"/>
                <w:szCs w:val="28"/>
                <w:lang w:val="en-US"/>
              </w:rPr>
            </w:pPr>
            <w:r>
              <w:rPr>
                <w:b/>
                <w:bCs/>
                <w:sz w:val="28"/>
                <w:szCs w:val="28"/>
                <w:lang w:val="en-US"/>
              </w:rPr>
              <w:t>48SJ-INM58</w:t>
            </w:r>
          </w:p>
          <w:p w14:paraId="1509880C" w14:textId="77777777" w:rsidR="00CF1029" w:rsidRDefault="00000000">
            <w:pPr>
              <w:spacing w:after="0" w:line="240" w:lineRule="auto"/>
              <w:rPr>
                <w:b/>
                <w:bCs/>
                <w:sz w:val="28"/>
                <w:szCs w:val="28"/>
                <w:lang w:val="en-US"/>
              </w:rPr>
            </w:pPr>
            <w:r>
              <w:rPr>
                <w:b/>
                <w:bCs/>
                <w:sz w:val="28"/>
                <w:szCs w:val="28"/>
                <w:lang w:val="en-US"/>
              </w:rPr>
              <w:t>ECTS: 2.64</w:t>
            </w:r>
          </w:p>
          <w:p w14:paraId="29B4EBE2" w14:textId="6E0A5799" w:rsidR="00CF1029" w:rsidRDefault="00000000">
            <w:pPr>
              <w:spacing w:after="0" w:line="240" w:lineRule="auto"/>
              <w:rPr>
                <w:lang w:val="en-US"/>
              </w:rPr>
            </w:pPr>
            <w:r>
              <w:rPr>
                <w:b/>
                <w:bCs/>
                <w:sz w:val="28"/>
                <w:szCs w:val="28"/>
                <w:lang w:val="en-US"/>
              </w:rPr>
              <w:t>CYCLE:  202</w:t>
            </w:r>
            <w:r w:rsidR="00705881">
              <w:rPr>
                <w:b/>
                <w:bCs/>
                <w:sz w:val="28"/>
                <w:szCs w:val="28"/>
                <w:lang w:val="en-US"/>
              </w:rPr>
              <w:t>3</w:t>
            </w:r>
            <w:r>
              <w:rPr>
                <w:b/>
                <w:bCs/>
                <w:sz w:val="28"/>
                <w:szCs w:val="28"/>
                <w:lang w:val="en-US"/>
              </w:rPr>
              <w:t>Z</w:t>
            </w:r>
            <w:r w:rsidR="00736FDD">
              <w:rPr>
                <w:b/>
                <w:bCs/>
                <w:sz w:val="28"/>
                <w:szCs w:val="28"/>
                <w:lang w:val="en-US"/>
              </w:rPr>
              <w:t>/L</w:t>
            </w:r>
          </w:p>
        </w:tc>
        <w:tc>
          <w:tcPr>
            <w:tcW w:w="8638" w:type="dxa"/>
            <w:tcBorders>
              <w:top w:val="nil"/>
              <w:left w:val="nil"/>
              <w:bottom w:val="nil"/>
              <w:right w:val="nil"/>
            </w:tcBorders>
            <w:vAlign w:val="center"/>
          </w:tcPr>
          <w:p w14:paraId="1CCA076F" w14:textId="77777777" w:rsidR="00CF1029" w:rsidRDefault="00000000">
            <w:pPr>
              <w:spacing w:after="0" w:line="240" w:lineRule="auto"/>
              <w:jc w:val="center"/>
              <w:rPr>
                <w:b/>
                <w:bCs/>
                <w:sz w:val="28"/>
                <w:szCs w:val="28"/>
              </w:rPr>
            </w:pPr>
            <w:r>
              <w:rPr>
                <w:b/>
                <w:bCs/>
                <w:sz w:val="28"/>
                <w:szCs w:val="28"/>
              </w:rPr>
              <w:t>INTERNAL MEDICINE  5/8</w:t>
            </w:r>
          </w:p>
          <w:p w14:paraId="0D8BE7FF" w14:textId="77777777" w:rsidR="00CF1029" w:rsidRDefault="00CF1029">
            <w:pPr>
              <w:spacing w:after="0" w:line="240" w:lineRule="auto"/>
              <w:jc w:val="center"/>
              <w:rPr>
                <w:b/>
                <w:bCs/>
                <w:sz w:val="28"/>
                <w:szCs w:val="28"/>
              </w:rPr>
            </w:pPr>
          </w:p>
        </w:tc>
      </w:tr>
    </w:tbl>
    <w:p w14:paraId="51FA1C55" w14:textId="77777777" w:rsidR="00CF1029" w:rsidRDefault="00CF1029">
      <w:pPr>
        <w:spacing w:line="240" w:lineRule="auto"/>
      </w:pPr>
    </w:p>
    <w:p w14:paraId="031DDB13" w14:textId="77777777" w:rsidR="00CF1029" w:rsidRDefault="00000000">
      <w:pPr>
        <w:rPr>
          <w:lang w:val="en-US"/>
        </w:rPr>
      </w:pPr>
      <w:r>
        <w:rPr>
          <w:lang w:val="en-US"/>
        </w:rPr>
        <w:t>The number of ECTS credits awarded consists of:</w:t>
      </w:r>
    </w:p>
    <w:p w14:paraId="2B6A147C" w14:textId="77777777" w:rsidR="00CF1029"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1"/>
        <w:gridCol w:w="1887"/>
      </w:tblGrid>
      <w:tr w:rsidR="00CF1029" w14:paraId="059C3224" w14:textId="77777777">
        <w:tc>
          <w:tcPr>
            <w:tcW w:w="9450" w:type="dxa"/>
            <w:tcBorders>
              <w:top w:val="nil"/>
              <w:left w:val="nil"/>
              <w:bottom w:val="nil"/>
              <w:right w:val="nil"/>
            </w:tcBorders>
            <w:vAlign w:val="center"/>
          </w:tcPr>
          <w:p w14:paraId="1FA0B5D0" w14:textId="77777777" w:rsidR="00CF1029" w:rsidRDefault="00000000">
            <w:pPr>
              <w:spacing w:after="0" w:line="240" w:lineRule="auto"/>
              <w:rPr>
                <w:lang w:val="en-US"/>
              </w:rPr>
            </w:pPr>
            <w:r>
              <w:rPr>
                <w:lang w:val="en-US"/>
              </w:rPr>
              <w:t>- participation in: Lecture</w:t>
            </w:r>
          </w:p>
        </w:tc>
        <w:tc>
          <w:tcPr>
            <w:tcW w:w="1887" w:type="dxa"/>
            <w:tcBorders>
              <w:top w:val="nil"/>
              <w:left w:val="nil"/>
              <w:bottom w:val="nil"/>
              <w:right w:val="nil"/>
            </w:tcBorders>
            <w:vAlign w:val="center"/>
          </w:tcPr>
          <w:p w14:paraId="736BB218" w14:textId="77777777" w:rsidR="00CF1029" w:rsidRDefault="00000000">
            <w:pPr>
              <w:spacing w:after="0" w:line="240" w:lineRule="auto"/>
              <w:jc w:val="right"/>
            </w:pPr>
            <w:r>
              <w:t>12.0 h</w:t>
            </w:r>
          </w:p>
        </w:tc>
      </w:tr>
      <w:tr w:rsidR="00CF1029" w14:paraId="4A8726AE" w14:textId="77777777">
        <w:tc>
          <w:tcPr>
            <w:tcW w:w="9450" w:type="dxa"/>
            <w:tcBorders>
              <w:top w:val="nil"/>
              <w:left w:val="nil"/>
              <w:bottom w:val="nil"/>
              <w:right w:val="nil"/>
            </w:tcBorders>
            <w:vAlign w:val="center"/>
          </w:tcPr>
          <w:p w14:paraId="543C4673" w14:textId="77777777" w:rsidR="00CF1029" w:rsidRDefault="00000000">
            <w:pPr>
              <w:spacing w:after="0" w:line="240" w:lineRule="auto"/>
              <w:rPr>
                <w:lang w:val="en-US"/>
              </w:rPr>
            </w:pPr>
            <w:r>
              <w:rPr>
                <w:lang w:val="en-US"/>
              </w:rPr>
              <w:t>- participation in: Seminar</w:t>
            </w:r>
          </w:p>
        </w:tc>
        <w:tc>
          <w:tcPr>
            <w:tcW w:w="1887" w:type="dxa"/>
            <w:tcBorders>
              <w:top w:val="nil"/>
              <w:left w:val="nil"/>
              <w:bottom w:val="nil"/>
              <w:right w:val="nil"/>
            </w:tcBorders>
            <w:vAlign w:val="center"/>
          </w:tcPr>
          <w:p w14:paraId="27678C89" w14:textId="77777777" w:rsidR="00CF1029" w:rsidRDefault="00000000">
            <w:pPr>
              <w:spacing w:after="0" w:line="240" w:lineRule="auto"/>
              <w:jc w:val="right"/>
            </w:pPr>
            <w:r>
              <w:t>20.0 h</w:t>
            </w:r>
          </w:p>
        </w:tc>
      </w:tr>
      <w:tr w:rsidR="00CF1029" w14:paraId="194F719A" w14:textId="77777777">
        <w:tc>
          <w:tcPr>
            <w:tcW w:w="9450" w:type="dxa"/>
            <w:tcBorders>
              <w:top w:val="nil"/>
              <w:left w:val="nil"/>
              <w:bottom w:val="nil"/>
              <w:right w:val="nil"/>
            </w:tcBorders>
            <w:vAlign w:val="center"/>
          </w:tcPr>
          <w:p w14:paraId="3DE3C2EB" w14:textId="77777777" w:rsidR="00CF1029" w:rsidRDefault="00000000">
            <w:pPr>
              <w:spacing w:after="0" w:line="240" w:lineRule="auto"/>
              <w:rPr>
                <w:lang w:val="en-US"/>
              </w:rPr>
            </w:pPr>
            <w:r>
              <w:rPr>
                <w:lang w:val="en-US"/>
              </w:rPr>
              <w:t>- participation in: Classes</w:t>
            </w:r>
          </w:p>
        </w:tc>
        <w:tc>
          <w:tcPr>
            <w:tcW w:w="1887" w:type="dxa"/>
            <w:tcBorders>
              <w:top w:val="nil"/>
              <w:left w:val="nil"/>
              <w:bottom w:val="nil"/>
              <w:right w:val="nil"/>
            </w:tcBorders>
            <w:vAlign w:val="center"/>
          </w:tcPr>
          <w:p w14:paraId="65B985D0" w14:textId="77777777" w:rsidR="00CF1029" w:rsidRDefault="00000000">
            <w:pPr>
              <w:spacing w:after="0" w:line="240" w:lineRule="auto"/>
              <w:jc w:val="right"/>
            </w:pPr>
            <w:r>
              <w:t>32.0 h</w:t>
            </w:r>
          </w:p>
        </w:tc>
      </w:tr>
      <w:tr w:rsidR="00CF1029" w14:paraId="08551D38" w14:textId="77777777">
        <w:tc>
          <w:tcPr>
            <w:tcW w:w="9450" w:type="dxa"/>
            <w:tcBorders>
              <w:top w:val="nil"/>
              <w:left w:val="nil"/>
              <w:bottom w:val="nil"/>
              <w:right w:val="nil"/>
            </w:tcBorders>
            <w:vAlign w:val="center"/>
          </w:tcPr>
          <w:p w14:paraId="17C5F026" w14:textId="77777777" w:rsidR="00CF1029" w:rsidRDefault="00000000">
            <w:pPr>
              <w:spacing w:after="0" w:line="240" w:lineRule="auto"/>
              <w:rPr>
                <w:lang w:val="en-US"/>
              </w:rPr>
            </w:pPr>
            <w:r>
              <w:rPr>
                <w:lang w:val="en-US"/>
              </w:rPr>
              <w:t>- consultation</w:t>
            </w:r>
          </w:p>
        </w:tc>
        <w:tc>
          <w:tcPr>
            <w:tcW w:w="1887" w:type="dxa"/>
            <w:tcBorders>
              <w:top w:val="nil"/>
              <w:left w:val="nil"/>
              <w:bottom w:val="nil"/>
              <w:right w:val="nil"/>
            </w:tcBorders>
            <w:vAlign w:val="center"/>
          </w:tcPr>
          <w:p w14:paraId="1F9A950F" w14:textId="77777777" w:rsidR="00CF1029" w:rsidRDefault="00000000">
            <w:pPr>
              <w:spacing w:after="0" w:line="240" w:lineRule="auto"/>
              <w:jc w:val="right"/>
            </w:pPr>
            <w:r>
              <w:t>2.0</w:t>
            </w:r>
          </w:p>
        </w:tc>
      </w:tr>
    </w:tbl>
    <w:p w14:paraId="444EACBC" w14:textId="77777777" w:rsidR="00CF1029" w:rsidRDefault="00000000">
      <w:pPr>
        <w:jc w:val="right"/>
      </w:pPr>
      <w:r>
        <w:t xml:space="preserve">Total: </w:t>
      </w:r>
      <w:r>
        <w:tab/>
        <w:t>66.0 h.</w:t>
      </w:r>
    </w:p>
    <w:p w14:paraId="19457567" w14:textId="77777777" w:rsidR="00CF1029" w:rsidRDefault="00CF1029"/>
    <w:p w14:paraId="18B5A060" w14:textId="77777777" w:rsidR="00CF1029" w:rsidRDefault="00CF1029">
      <w:pPr>
        <w:rPr>
          <w:lang w:val="en-US"/>
        </w:rPr>
      </w:pPr>
    </w:p>
    <w:p w14:paraId="0AD63FF2" w14:textId="77777777" w:rsidR="00CF1029" w:rsidRDefault="00000000">
      <w:pPr>
        <w:rPr>
          <w:lang w:val="en-US"/>
        </w:rPr>
      </w:pPr>
      <w:r>
        <w:rPr>
          <w:lang w:val="en-US"/>
        </w:rPr>
        <w:t>2. Independent work of a student:</w:t>
      </w:r>
    </w:p>
    <w:p w14:paraId="585FDBD0" w14:textId="77777777" w:rsidR="00CF1029" w:rsidRDefault="00CF1029"/>
    <w:p w14:paraId="70809D8A" w14:textId="77777777" w:rsidR="00CF1029" w:rsidRDefault="00CF1029"/>
    <w:p w14:paraId="1128B551" w14:textId="77777777" w:rsidR="00CF1029" w:rsidRDefault="00000000">
      <w:pPr>
        <w:jc w:val="right"/>
      </w:pPr>
      <w:r>
        <w:t>Total:  0 h</w:t>
      </w:r>
    </w:p>
    <w:p w14:paraId="61C09367" w14:textId="77777777" w:rsidR="00CF1029" w:rsidRDefault="00000000">
      <w:pPr>
        <w:jc w:val="right"/>
      </w:pPr>
      <w:r>
        <w:t>contact hours + independent work of a student Total:  66.0 h</w:t>
      </w:r>
    </w:p>
    <w:p w14:paraId="33E3D25A" w14:textId="77777777" w:rsidR="00CF1029" w:rsidRDefault="00CF1029">
      <w:pPr>
        <w:jc w:val="right"/>
      </w:pPr>
    </w:p>
    <w:p w14:paraId="46098ACE" w14:textId="77777777" w:rsidR="00CF1029" w:rsidRDefault="00CF1029"/>
    <w:p w14:paraId="771EDEF1" w14:textId="77777777" w:rsidR="00CF1029" w:rsidRDefault="00CF1029"/>
    <w:p w14:paraId="765BC925" w14:textId="77777777" w:rsidR="00CF1029" w:rsidRDefault="00000000">
      <w:r>
        <w:t>1 ECTS credit = 25-30 h of an average student’s work, number of ECTS credit</w:t>
      </w:r>
      <w:r>
        <w:rPr>
          <w:sz w:val="16"/>
          <w:szCs w:val="16"/>
        </w:rPr>
        <w:t xml:space="preserve"> </w:t>
      </w:r>
      <w:r>
        <w:t xml:space="preserve">= 66.0 h : 25.0 h/ECTS = 2.64  ECTS on average:  4.0 ECTS </w:t>
      </w:r>
    </w:p>
    <w:p w14:paraId="3A408B8D" w14:textId="77777777" w:rsidR="00CF1029" w:rsidRDefault="00000000">
      <w:pPr>
        <w:rPr>
          <w:lang w:val="en-US"/>
        </w:rPr>
      </w:pPr>
      <w:r>
        <w:rPr>
          <w:lang w:val="en-US"/>
        </w:rPr>
        <w:t xml:space="preserve">- including the number of ECTS credits for contact hours with the direct participation of an academic teacher: 0,00 ECTS points, </w:t>
      </w:r>
    </w:p>
    <w:p w14:paraId="5936647B" w14:textId="77777777" w:rsidR="00CF1029" w:rsidRDefault="00000000">
      <w:pPr>
        <w:rPr>
          <w:lang w:val="en-US"/>
        </w:rPr>
      </w:pPr>
      <w:r>
        <w:rPr>
          <w:lang w:val="en-US"/>
        </w:rPr>
        <w:t>- including the number of ECTS credits for hours of independent work of a student:</w:t>
      </w:r>
    </w:p>
    <w:p w14:paraId="16B9AEBC" w14:textId="77777777" w:rsidR="00CF1029" w:rsidRDefault="00CF1029"/>
    <w:sectPr w:rsidR="00CF1029">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9"/>
    <w:rsid w:val="00170D50"/>
    <w:rsid w:val="00705881"/>
    <w:rsid w:val="00736FDD"/>
    <w:rsid w:val="00CF10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70C4"/>
  <w15:docId w15:val="{F7089814-F2E1-417F-8BEB-DA040744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1484</Words>
  <Characters>8910</Characters>
  <Application>Microsoft Office Word</Application>
  <DocSecurity>0</DocSecurity>
  <Lines>74</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Izabela Dajnowska</cp:lastModifiedBy>
  <cp:revision>3</cp:revision>
  <dcterms:created xsi:type="dcterms:W3CDTF">2023-12-12T08:03:00Z</dcterms:created>
  <dcterms:modified xsi:type="dcterms:W3CDTF">2023-12-12T08:08:00Z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