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CA2F9" w14:textId="77777777" w:rsidR="00F278A0" w:rsidRPr="00F140E0" w:rsidRDefault="00F278A0" w:rsidP="00F278A0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age34R_mcid3"/>
      <w:bookmarkEnd w:id="0"/>
      <w:r w:rsidRPr="00F140E0">
        <w:rPr>
          <w:rFonts w:ascii="Times New Roman" w:hAnsi="Times New Roman" w:cs="Times New Roman"/>
          <w:sz w:val="22"/>
          <w:szCs w:val="22"/>
        </w:rPr>
        <w:t>Uniwersytet Warmińsko-Mazurski w Olsztynie</w:t>
      </w:r>
      <w:bookmarkStart w:id="1" w:name="page34R_mcid4"/>
      <w:bookmarkEnd w:id="1"/>
      <w:r w:rsidRPr="00F140E0">
        <w:rPr>
          <w:rFonts w:ascii="Times New Roman" w:hAnsi="Times New Roman" w:cs="Times New Roman"/>
          <w:sz w:val="22"/>
          <w:szCs w:val="22"/>
        </w:rPr>
        <w:br/>
        <w:t xml:space="preserve">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>Szkoła Zdrowia Publicznego</w:t>
      </w:r>
    </w:p>
    <w:p w14:paraId="5070E346" w14:textId="576ECB19" w:rsidR="00F278A0" w:rsidRPr="00F140E0" w:rsidRDefault="00F278A0" w:rsidP="00F278A0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age34R_mcid7"/>
      <w:bookmarkEnd w:id="2"/>
      <w:r w:rsidRPr="00F140E0">
        <w:rPr>
          <w:rFonts w:ascii="Times New Roman" w:hAnsi="Times New Roman" w:cs="Times New Roman"/>
          <w:b/>
          <w:bCs/>
          <w:sz w:val="22"/>
          <w:szCs w:val="22"/>
        </w:rPr>
        <w:t xml:space="preserve">REGULAMIN ZAJĘĆ Z </w:t>
      </w:r>
      <w:bookmarkStart w:id="3" w:name="page34R_mcid8"/>
      <w:bookmarkEnd w:id="3"/>
      <w:r w:rsidRPr="00F140E0">
        <w:rPr>
          <w:rFonts w:ascii="Times New Roman" w:hAnsi="Times New Roman" w:cs="Times New Roman"/>
          <w:b/>
          <w:bCs/>
          <w:sz w:val="22"/>
          <w:szCs w:val="22"/>
        </w:rPr>
        <w:t xml:space="preserve">PRZEDMIOTU FARMAKOLOGIA Z </w:t>
      </w:r>
      <w:r w:rsidR="00C92590">
        <w:rPr>
          <w:rFonts w:ascii="Times New Roman" w:hAnsi="Times New Roman" w:cs="Times New Roman"/>
          <w:b/>
          <w:bCs/>
          <w:sz w:val="22"/>
          <w:szCs w:val="22"/>
        </w:rPr>
        <w:t>TOKSYKOLOGIĄ</w:t>
      </w:r>
      <w:r w:rsidRPr="00F140E0">
        <w:rPr>
          <w:rFonts w:ascii="Times New Roman" w:hAnsi="Times New Roman" w:cs="Times New Roman"/>
          <w:b/>
          <w:bCs/>
          <w:sz w:val="22"/>
          <w:szCs w:val="22"/>
        </w:rPr>
        <w:br/>
        <w:t>dla studentów Kierunku Ratownictwo Medyczne ROK II, semestr 3</w:t>
      </w:r>
      <w:r w:rsidR="00C92590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>Szkoła Zdrowia Publicznego</w:t>
      </w:r>
      <w:r w:rsidRPr="00F140E0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F140E0">
        <w:rPr>
          <w:rStyle w:val="Mocnowyrniony"/>
          <w:rFonts w:ascii="Times New Roman" w:hAnsi="Times New Roman" w:cs="Times New Roman"/>
          <w:b w:val="0"/>
          <w:bCs w:val="0"/>
          <w:sz w:val="22"/>
          <w:szCs w:val="22"/>
        </w:rPr>
        <w:t>Collegium Medicum Uniwersytetu Warmińsko – Mazurskiego w Olsztynie</w:t>
      </w:r>
      <w:r w:rsidRPr="00F140E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5CBE487" w14:textId="77777777" w:rsidR="00F278A0" w:rsidRPr="00F140E0" w:rsidRDefault="00F278A0" w:rsidP="00F278A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A0617CB" w14:textId="77777777" w:rsidR="00F278A0" w:rsidRPr="00F140E0" w:rsidRDefault="00F278A0" w:rsidP="00F278A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4" w:name="page3R_mcid7"/>
      <w:bookmarkEnd w:id="4"/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>1. Informacje ogólne</w:t>
      </w:r>
    </w:p>
    <w:p w14:paraId="35D2EA68" w14:textId="77777777" w:rsidR="00F140E0" w:rsidRPr="00F140E0" w:rsidRDefault="00F278A0" w:rsidP="00F278A0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>1.1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 Zajęcia realizowane są przez Katedrę Farmakologii i Toksykologii Wydziału Lekarskiego UWM.</w:t>
      </w:r>
      <w:bookmarkStart w:id="5" w:name="page3R_mcid8"/>
      <w:bookmarkEnd w:id="5"/>
    </w:p>
    <w:p w14:paraId="76CB8070" w14:textId="0E1E2736" w:rsidR="00F278A0" w:rsidRPr="00F140E0" w:rsidRDefault="00F278A0" w:rsidP="00F278A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>1.2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 Pracownicy odpowiedzialni za realizację przedmiotu:</w:t>
      </w:r>
      <w:bookmarkStart w:id="6" w:name="page3R_mcid9"/>
      <w:bookmarkEnd w:id="6"/>
      <w:r w:rsidRPr="00F140E0">
        <w:rPr>
          <w:rFonts w:ascii="Times New Roman" w:eastAsia="Times New Roman" w:hAnsi="Times New Roman" w:cs="Times New Roman"/>
          <w:sz w:val="22"/>
          <w:szCs w:val="22"/>
        </w:rPr>
        <w:br/>
        <w:t xml:space="preserve">a. Kierownik Katedry – dr hab. n. med. Michał S. Majewski, prof. UWM; </w:t>
      </w:r>
    </w:p>
    <w:p w14:paraId="7E74646E" w14:textId="77777777" w:rsidR="00F140E0" w:rsidRPr="00F140E0" w:rsidRDefault="00F278A0" w:rsidP="00F278A0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b. Koordynator Przedmiotu – dr </w:t>
      </w:r>
      <w:bookmarkStart w:id="7" w:name="page3R_mcid11"/>
      <w:bookmarkEnd w:id="7"/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n. </w:t>
      </w:r>
      <w:r w:rsidR="00F140E0" w:rsidRPr="00F140E0">
        <w:rPr>
          <w:rFonts w:ascii="Times New Roman" w:eastAsia="Times New Roman" w:hAnsi="Times New Roman" w:cs="Times New Roman"/>
          <w:sz w:val="22"/>
          <w:szCs w:val="22"/>
        </w:rPr>
        <w:t>med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F140E0" w:rsidRPr="00F140E0">
        <w:rPr>
          <w:rFonts w:ascii="Times New Roman" w:eastAsia="Times New Roman" w:hAnsi="Times New Roman" w:cs="Times New Roman"/>
          <w:sz w:val="22"/>
          <w:szCs w:val="22"/>
        </w:rPr>
        <w:t>Krzysztof Nosek</w:t>
      </w:r>
    </w:p>
    <w:p w14:paraId="780B43A4" w14:textId="5D2563D9" w:rsidR="00F278A0" w:rsidRPr="00F140E0" w:rsidRDefault="00F278A0" w:rsidP="00F278A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c. Osoby odpowiedzialne za realizację poszczególnych rodzajów zajęć</w:t>
      </w:r>
    </w:p>
    <w:p w14:paraId="632EEDA0" w14:textId="6592A1F9" w:rsidR="00F278A0" w:rsidRPr="00F140E0" w:rsidRDefault="00F278A0" w:rsidP="00F278A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  <w:u w:val="single"/>
        </w:rPr>
        <w:t>WYKŁADY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 w:rsidR="00F140E0" w:rsidRPr="00F140E0">
        <w:rPr>
          <w:rFonts w:ascii="Times New Roman" w:eastAsia="Times New Roman" w:hAnsi="Times New Roman" w:cs="Times New Roman"/>
          <w:sz w:val="22"/>
          <w:szCs w:val="22"/>
        </w:rPr>
        <w:t xml:space="preserve">prof.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dr hab. n. med. </w:t>
      </w:r>
      <w:r w:rsidR="00F140E0" w:rsidRPr="00F140E0">
        <w:rPr>
          <w:rFonts w:ascii="Times New Roman" w:eastAsia="Times New Roman" w:hAnsi="Times New Roman" w:cs="Times New Roman"/>
          <w:sz w:val="22"/>
          <w:szCs w:val="22"/>
        </w:rPr>
        <w:t>Dariusz Pawlak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1A5F077E" w14:textId="168F930D" w:rsidR="00F278A0" w:rsidRPr="00F140E0" w:rsidRDefault="00F278A0" w:rsidP="00F278A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  <w:u w:val="single"/>
        </w:rPr>
        <w:t>SEMINARIA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:  </w:t>
      </w:r>
      <w:r w:rsidR="00F140E0" w:rsidRPr="00F140E0">
        <w:rPr>
          <w:rFonts w:ascii="Times New Roman" w:eastAsia="Times New Roman" w:hAnsi="Times New Roman" w:cs="Times New Roman"/>
          <w:sz w:val="22"/>
          <w:szCs w:val="22"/>
        </w:rPr>
        <w:t>dr n. med. Krzysztof Nosek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4AAF239F" w14:textId="7E12DD4B" w:rsidR="00F278A0" w:rsidRPr="00F140E0" w:rsidRDefault="00F278A0" w:rsidP="00F278A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  <w:u w:val="single"/>
        </w:rPr>
        <w:t>ĆWICZENIA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 w:rsidR="00F140E0" w:rsidRPr="00F140E0">
        <w:rPr>
          <w:rFonts w:ascii="Times New Roman" w:eastAsia="Times New Roman" w:hAnsi="Times New Roman" w:cs="Times New Roman"/>
          <w:sz w:val="22"/>
          <w:szCs w:val="22"/>
        </w:rPr>
        <w:t>dr n. med. Krzysztof Nosek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3BF6631A" w14:textId="77777777" w:rsidR="00F278A0" w:rsidRPr="00F140E0" w:rsidRDefault="00F278A0" w:rsidP="00F278A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8" w:name="page34R_mcid16"/>
      <w:bookmarkEnd w:id="8"/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>1.3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 Miejsce, czas oraz tematykę poszczególnych form zajęć i zaliczeń określają dokumenty: plan studiów, sylabus, harmonogram i tematyka zajęć. Ww. dokumenty dostępne są na stronie internetowej Katedry Farmakologii i Toksykologii.</w:t>
      </w:r>
    </w:p>
    <w:p w14:paraId="7644BC33" w14:textId="77777777" w:rsidR="00F278A0" w:rsidRPr="00F140E0" w:rsidRDefault="00F278A0" w:rsidP="00F278A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2. </w:t>
      </w:r>
      <w:bookmarkStart w:id="9" w:name="page3R_mcid13"/>
      <w:bookmarkEnd w:id="9"/>
      <w:r w:rsidRPr="00F140E0">
        <w:rPr>
          <w:rFonts w:ascii="Times New Roman" w:hAnsi="Times New Roman" w:cs="Times New Roman"/>
          <w:b/>
          <w:bCs/>
          <w:sz w:val="22"/>
          <w:szCs w:val="22"/>
        </w:rPr>
        <w:t>Zajęcia dydaktyczne mają formę obowiązkowych:</w:t>
      </w:r>
    </w:p>
    <w:p w14:paraId="45F4F5F9" w14:textId="77777777" w:rsidR="00F278A0" w:rsidRPr="00F140E0" w:rsidRDefault="00F278A0" w:rsidP="00F278A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hAnsi="Times New Roman" w:cs="Times New Roman"/>
          <w:sz w:val="22"/>
          <w:szCs w:val="22"/>
        </w:rPr>
        <w:t xml:space="preserve">a. wykładów, </w:t>
      </w:r>
    </w:p>
    <w:p w14:paraId="618D3EA0" w14:textId="77777777" w:rsidR="00F278A0" w:rsidRPr="00F140E0" w:rsidRDefault="00F278A0" w:rsidP="00F278A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hAnsi="Times New Roman" w:cs="Times New Roman"/>
          <w:sz w:val="22"/>
          <w:szCs w:val="22"/>
        </w:rPr>
        <w:t>b. ćwiczeń,</w:t>
      </w:r>
    </w:p>
    <w:p w14:paraId="02A872EB" w14:textId="77777777" w:rsidR="00F278A0" w:rsidRPr="00F140E0" w:rsidRDefault="00F278A0" w:rsidP="00F278A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hAnsi="Times New Roman" w:cs="Times New Roman"/>
          <w:sz w:val="22"/>
          <w:szCs w:val="22"/>
        </w:rPr>
        <w:t>c. seminariów,</w:t>
      </w:r>
    </w:p>
    <w:p w14:paraId="134D5F57" w14:textId="77777777" w:rsidR="00F278A0" w:rsidRPr="00F140E0" w:rsidRDefault="00F278A0" w:rsidP="00F278A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hAnsi="Times New Roman" w:cs="Times New Roman"/>
          <w:b/>
          <w:bCs/>
          <w:sz w:val="22"/>
          <w:szCs w:val="22"/>
        </w:rPr>
        <w:t>3. Zasady uczestnictwa studenta na poszczególnych formach zajęć</w:t>
      </w:r>
    </w:p>
    <w:p w14:paraId="1A4F4867" w14:textId="77777777" w:rsidR="00F278A0" w:rsidRPr="00F140E0" w:rsidRDefault="00F278A0" w:rsidP="00F278A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hAnsi="Times New Roman" w:cs="Times New Roman"/>
          <w:sz w:val="22"/>
          <w:szCs w:val="22"/>
        </w:rPr>
        <w:t xml:space="preserve">a. Studenci aktywnie uczestniczą w zajęciach dydaktycznych, w zależności od formy. </w:t>
      </w:r>
    </w:p>
    <w:p w14:paraId="6E995FF2" w14:textId="77777777" w:rsidR="00F278A0" w:rsidRPr="00F140E0" w:rsidRDefault="00F278A0" w:rsidP="00F278A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hAnsi="Times New Roman" w:cs="Times New Roman"/>
          <w:sz w:val="22"/>
          <w:szCs w:val="22"/>
        </w:rPr>
        <w:t>b. Każdy student zobowiązany jest do przygotowania w semestrze 3-4 prezentacji multimedialnych na temat poddany przez prowadzącego zajęcia z minimum 2-tygodniowym wyprzedzeniem.</w:t>
      </w:r>
    </w:p>
    <w:p w14:paraId="0D02C087" w14:textId="77777777" w:rsidR="00F278A0" w:rsidRPr="00F140E0" w:rsidRDefault="00F278A0" w:rsidP="00F278A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10" w:name="page3R_mcid14"/>
      <w:bookmarkEnd w:id="10"/>
      <w:r w:rsidRPr="00F140E0">
        <w:rPr>
          <w:rFonts w:ascii="Times New Roman" w:hAnsi="Times New Roman" w:cs="Times New Roman"/>
          <w:sz w:val="22"/>
          <w:szCs w:val="22"/>
        </w:rPr>
        <w:t>c. Ćwiczenia, seminaria i wykłady odbywają się zgodnie z harmonogramem w godzinach przewidzianych w planie zajęć.</w:t>
      </w:r>
    </w:p>
    <w:p w14:paraId="3DA0A707" w14:textId="77777777" w:rsidR="00F278A0" w:rsidRPr="00F140E0" w:rsidRDefault="00F278A0" w:rsidP="00F278A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hAnsi="Times New Roman" w:cs="Times New Roman"/>
          <w:sz w:val="22"/>
          <w:szCs w:val="22"/>
        </w:rPr>
        <w:t>d. Student zobowiązany jest do punktualnego przychodzenia na zajęcia z grupą studencką do której został przypisany na początku roku akademickiego.</w:t>
      </w:r>
    </w:p>
    <w:p w14:paraId="573482EB" w14:textId="77777777" w:rsidR="00F278A0" w:rsidRPr="00F140E0" w:rsidRDefault="00F278A0" w:rsidP="00F278A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11" w:name="page3R_mcid17"/>
      <w:bookmarkEnd w:id="11"/>
      <w:r w:rsidRPr="00F140E0">
        <w:rPr>
          <w:rFonts w:ascii="Times New Roman" w:hAnsi="Times New Roman" w:cs="Times New Roman"/>
          <w:sz w:val="22"/>
          <w:szCs w:val="22"/>
        </w:rPr>
        <w:t>e. Student wykonuje polecenia prowadzącego zajęcia.</w:t>
      </w:r>
    </w:p>
    <w:p w14:paraId="148F673C" w14:textId="77777777" w:rsidR="00F278A0" w:rsidRPr="00F140E0" w:rsidRDefault="00F278A0" w:rsidP="00F278A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hAnsi="Times New Roman" w:cs="Times New Roman"/>
          <w:b/>
          <w:bCs/>
          <w:sz w:val="22"/>
          <w:szCs w:val="22"/>
        </w:rPr>
        <w:t>4. Obecność na zajęciach, sposób usprawiedliwiania i odrabiania nieobecności</w:t>
      </w:r>
    </w:p>
    <w:p w14:paraId="5C7837EB" w14:textId="77777777" w:rsidR="00F278A0" w:rsidRPr="00F140E0" w:rsidRDefault="00F278A0" w:rsidP="00F278A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hAnsi="Times New Roman" w:cs="Times New Roman"/>
          <w:b/>
          <w:bCs/>
          <w:sz w:val="22"/>
          <w:szCs w:val="22"/>
        </w:rPr>
        <w:t>4.1</w:t>
      </w:r>
      <w:r w:rsidRPr="00F140E0">
        <w:rPr>
          <w:rFonts w:ascii="Times New Roman" w:hAnsi="Times New Roman" w:cs="Times New Roman"/>
          <w:sz w:val="22"/>
          <w:szCs w:val="22"/>
        </w:rPr>
        <w:t xml:space="preserve"> Obecność we wszystkich formach zajęć jest obowiązkowa.</w:t>
      </w:r>
    </w:p>
    <w:p w14:paraId="0B062B62" w14:textId="77777777" w:rsidR="00F278A0" w:rsidRPr="00F140E0" w:rsidRDefault="00F278A0" w:rsidP="00F278A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hAnsi="Times New Roman" w:cs="Times New Roman"/>
          <w:b/>
          <w:bCs/>
          <w:sz w:val="22"/>
          <w:szCs w:val="22"/>
        </w:rPr>
        <w:t>4.2</w:t>
      </w:r>
      <w:r w:rsidRPr="00F140E0">
        <w:rPr>
          <w:rFonts w:ascii="Times New Roman" w:hAnsi="Times New Roman" w:cs="Times New Roman"/>
          <w:sz w:val="22"/>
          <w:szCs w:val="22"/>
        </w:rPr>
        <w:t xml:space="preserve"> Wszystkie nieobecności muszą być usprawiedliwione.</w:t>
      </w:r>
    </w:p>
    <w:p w14:paraId="06BB0F7E" w14:textId="77777777" w:rsidR="00F278A0" w:rsidRPr="00F140E0" w:rsidRDefault="00F278A0" w:rsidP="00F278A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hAnsi="Times New Roman" w:cs="Times New Roman"/>
          <w:b/>
          <w:bCs/>
          <w:sz w:val="22"/>
          <w:szCs w:val="22"/>
        </w:rPr>
        <w:t>4.3</w:t>
      </w:r>
      <w:r w:rsidRPr="00F140E0">
        <w:rPr>
          <w:rFonts w:ascii="Times New Roman" w:hAnsi="Times New Roman" w:cs="Times New Roman"/>
          <w:sz w:val="22"/>
          <w:szCs w:val="22"/>
        </w:rPr>
        <w:t xml:space="preserve"> Dopuszcza się usprawiedliwioną nieobecność na trzech zajęciach dydaktycznych łącznie w semestrze.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 W wyjątkowych przypadkach losowych (np. dłuższy pobyt w szpitalu, dłuższa choroba) nieobecności na ćwiczeniach, kolokwiach, seminariach i wykładach usprawiedliwione jednym zwolnieniem lekarskim będą traktowane jako jedna nieobecność. W innych przypadkach losowych</w:t>
      </w:r>
    </w:p>
    <w:p w14:paraId="514E13CA" w14:textId="77777777" w:rsidR="00F278A0" w:rsidRPr="00F140E0" w:rsidRDefault="00F278A0" w:rsidP="00F278A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możliwość zaliczenia przedmiotu w danym semestrze będzie ustalana indywidualnie z koordynatorem przedmiotu. </w:t>
      </w:r>
    </w:p>
    <w:p w14:paraId="3B59FD02" w14:textId="77777777" w:rsidR="00F278A0" w:rsidRPr="00F140E0" w:rsidRDefault="00F278A0" w:rsidP="00F278A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>4.4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 Usprawiedliwienie nieobecności na zajęciach dydaktycznych lub zaliczeniu (kolokwium/egzamin) należy dostarczyć w terminie 7, dni roboczych od ustania przyczyny usprawiedliwienia do osoby prowadzącej zajęcia dydaktyczne, zaliczenie lub egzamin. Sposób usprawiedliwienia nieobecności na poszczególnych formach zajęć (w tym zaliczeniach i egzaminach) jest zgodny z procedurą określającą zasady usprawiedliwiania nieobecności na zajęciach dydaktycznych, egzaminach i zaliczeniach na Wydziale Lekarskim – Uchwała Nr 157/2018 Rady Wydziału Lekarskiego Collegium Medicum Uniwersytetu Warmińsko-Mazurskiego w Olsztynie z dnia 12 kwietnia 2018. Nieobecność może być usprawiedliwiona na podstawie:</w:t>
      </w:r>
    </w:p>
    <w:p w14:paraId="064BFA4A" w14:textId="77777777" w:rsidR="00F278A0" w:rsidRPr="00F140E0" w:rsidRDefault="00F278A0" w:rsidP="00F278A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a. choroby poświadczonej zwolnieniem lekarskim,</w:t>
      </w:r>
    </w:p>
    <w:p w14:paraId="2BCDA414" w14:textId="77777777" w:rsidR="00F278A0" w:rsidRPr="00F140E0" w:rsidRDefault="00F278A0" w:rsidP="00F278A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b. dokumentu parafowanego przez opiekuna roku,</w:t>
      </w:r>
    </w:p>
    <w:p w14:paraId="0B1C59C7" w14:textId="77777777" w:rsidR="00F278A0" w:rsidRPr="00F140E0" w:rsidRDefault="00F278A0" w:rsidP="00F278A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c. w szczególnych przypadkach przez członków Kolegium Dziekańskiego, potwierdzającego</w:t>
      </w:r>
    </w:p>
    <w:p w14:paraId="59ACD7D8" w14:textId="77777777" w:rsidR="00F278A0" w:rsidRPr="00F140E0" w:rsidRDefault="00F278A0" w:rsidP="00F278A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wydarzenia rodzinne i osobiste, np. wypadek losowy, udział w konkursie, konferencji</w:t>
      </w:r>
    </w:p>
    <w:p w14:paraId="56E16E48" w14:textId="77777777" w:rsidR="00F278A0" w:rsidRPr="00F140E0" w:rsidRDefault="00F278A0" w:rsidP="00F278A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naukowej.</w:t>
      </w: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>W wyjątkowych przypadkach losowych (np. dłuższy pobyt w szpitalu) terminy zaliczania kolokwiów mogą być indywidualnie ustalane z  koordynatorem przedmiotu.</w:t>
      </w:r>
    </w:p>
    <w:p w14:paraId="2150A0D1" w14:textId="77777777" w:rsidR="00F278A0" w:rsidRPr="00F140E0" w:rsidRDefault="00F278A0" w:rsidP="00F278A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4.5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>Nieusprawiedliwiona nieobecność na zajęciach potraktowana będzie jako ćwiczenie lub seminarium niezaliczone. Opuszczone zajęcia – ćwiczenia, seminarium, wykłady - należy zaliczyć w terminie 7 dni od zakończenia okresu zwolnienia po ustaleniu terminu z pracownikiem prowadzącym dane zajęcia (zaliczenie odbędzie się w formie ustnej lub pisemnej u prowadzącego dane zajęcia).</w:t>
      </w:r>
    </w:p>
    <w:p w14:paraId="2D36318B" w14:textId="77777777" w:rsidR="00F278A0" w:rsidRPr="00F140E0" w:rsidRDefault="00F278A0" w:rsidP="00F278A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4.6.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W przypadku  nieusprawiedliwionej nieobecności student nie zostaje dopuszczony do kolokwium, co oznacza, że otrzymuje On ocenę niedostateczną z I-go terminu kolokwium. </w:t>
      </w:r>
    </w:p>
    <w:p w14:paraId="13175D24" w14:textId="77777777" w:rsidR="00F278A0" w:rsidRPr="00F140E0" w:rsidRDefault="00F278A0" w:rsidP="00F278A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>5. Zasady zaliczenia poszczególnych form zajęć:</w:t>
      </w:r>
    </w:p>
    <w:p w14:paraId="025CF809" w14:textId="77777777" w:rsidR="00F278A0" w:rsidRPr="00F140E0" w:rsidRDefault="00F278A0" w:rsidP="00F278A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>5.1 Wykłady</w:t>
      </w:r>
    </w:p>
    <w:p w14:paraId="43A42F76" w14:textId="77777777" w:rsidR="00F278A0" w:rsidRPr="00F140E0" w:rsidRDefault="00F278A0" w:rsidP="00F278A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a. Materiał realizowany w trakcie wykładów wchodzi w zakres tematyczny egzaminu z przedmiotu</w:t>
      </w:r>
      <w:r w:rsidRPr="00F140E0">
        <w:rPr>
          <w:rFonts w:ascii="Times New Roman" w:eastAsia="Times New Roman" w:hAnsi="Times New Roman" w:cs="Times New Roman"/>
          <w:color w:val="C9211E"/>
          <w:sz w:val="22"/>
          <w:szCs w:val="22"/>
        </w:rPr>
        <w:t>.</w:t>
      </w:r>
      <w:bookmarkStart w:id="12" w:name="page21R_mcid3"/>
      <w:bookmarkEnd w:id="12"/>
      <w:r w:rsidRPr="00F140E0">
        <w:rPr>
          <w:rFonts w:ascii="Times New Roman" w:eastAsia="Times New Roman" w:hAnsi="Times New Roman" w:cs="Times New Roman"/>
          <w:b/>
          <w:bCs/>
          <w:color w:val="C9211E"/>
          <w:sz w:val="22"/>
          <w:szCs w:val="22"/>
        </w:rPr>
        <w:t xml:space="preserve">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Materiał obowiązujący na wykładach, ćwiczenia i seminariach jest zgodny z danymi w harmonogramie. </w:t>
      </w:r>
    </w:p>
    <w:p w14:paraId="0CBD9292" w14:textId="77777777" w:rsidR="00F278A0" w:rsidRPr="00F140E0" w:rsidRDefault="00F278A0" w:rsidP="00F278A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>5.2 Ćwiczenia/Seminaria</w:t>
      </w:r>
    </w:p>
    <w:p w14:paraId="5FACA734" w14:textId="77777777" w:rsidR="00F278A0" w:rsidRPr="00F140E0" w:rsidRDefault="00F278A0" w:rsidP="00F278A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a. określenie sposobu weryfikacji przygotowania studenta do ćwiczeń.</w:t>
      </w:r>
    </w:p>
    <w:p w14:paraId="7D97709F" w14:textId="5C9D7586" w:rsidR="00F278A0" w:rsidRPr="00F140E0" w:rsidRDefault="00F278A0" w:rsidP="00F278A0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3" w:name="page21R_mcid9"/>
      <w:bookmarkEnd w:id="13"/>
      <w:r w:rsidRPr="00F140E0">
        <w:rPr>
          <w:rFonts w:ascii="Times New Roman" w:eastAsia="Times New Roman" w:hAnsi="Times New Roman" w:cs="Times New Roman"/>
          <w:sz w:val="22"/>
          <w:szCs w:val="22"/>
        </w:rPr>
        <w:t>Na każdym ćwiczeniu i seminarium obowiązuje znajomość materiału z zajęć bieżących</w:t>
      </w:r>
      <w:r w:rsidR="00F140E0" w:rsidRPr="00F140E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oraz z poprzednio zrealizowanych. </w:t>
      </w:r>
    </w:p>
    <w:p w14:paraId="35C871D5" w14:textId="77777777" w:rsidR="00F278A0" w:rsidRPr="00F140E0" w:rsidRDefault="00F278A0" w:rsidP="00F278A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Ćwiczenia i seminaria zaliczane będą na podstawie odpowiedzi (pisemnej lub ustnej) na początku zajęć dotyczących zagadnień związanych z bieżącymi zajęciami. Oceny końcowe z ćwiczeń i seminariów są wystawiane na podstawie ocen z kolokwiów. Skala ocen jak na egzaminie (dalej). </w:t>
      </w:r>
    </w:p>
    <w:p w14:paraId="65C3CBC6" w14:textId="77777777" w:rsidR="00F278A0" w:rsidRPr="00F140E0" w:rsidRDefault="00F278A0" w:rsidP="00F278A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14" w:name="page3R_mcid24"/>
      <w:bookmarkEnd w:id="14"/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Ewentualna poprawa niezaliczonego ćwiczenia/seminarium odbywa się w formie ustnej  lub pisemnej w terminie do 7 dni od daty przeprowadzonych zajęć po wcześniejszym ustaleniu z osobą prowadzącą zajęcia. </w:t>
      </w:r>
      <w:bookmarkStart w:id="15" w:name="page32R_mcid0"/>
      <w:bookmarkEnd w:id="15"/>
      <w:r w:rsidRPr="00F140E0">
        <w:rPr>
          <w:rFonts w:ascii="Times New Roman" w:eastAsia="Times New Roman" w:hAnsi="Times New Roman" w:cs="Times New Roman"/>
          <w:sz w:val="22"/>
          <w:szCs w:val="22"/>
        </w:rPr>
        <w:t>Niezaliczone ćwiczenie/seminarium poprawić można tylko jeden raz.</w:t>
      </w:r>
    </w:p>
    <w:p w14:paraId="236D4B24" w14:textId="77777777" w:rsidR="00F278A0" w:rsidRPr="00F140E0" w:rsidRDefault="00F278A0" w:rsidP="00F278A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b. Informacje na temat zakresu materiału obowiązującego na danych zajęciach muszą być udostępnione najpóźniej tydzień przed datą realizowanych ćwiczeń.</w:t>
      </w:r>
    </w:p>
    <w:p w14:paraId="32E8603F" w14:textId="77777777" w:rsidR="00F278A0" w:rsidRPr="00F140E0" w:rsidRDefault="00F278A0" w:rsidP="00F278A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>5.3 Kolokwium</w:t>
      </w:r>
    </w:p>
    <w:p w14:paraId="17C12542" w14:textId="1DD8AB72" w:rsidR="00F278A0" w:rsidRPr="00F140E0" w:rsidRDefault="00F278A0" w:rsidP="00F278A0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6" w:name="page21R_mcid12"/>
      <w:bookmarkEnd w:id="16"/>
      <w:r w:rsidRPr="00F140E0">
        <w:rPr>
          <w:rFonts w:ascii="Times New Roman" w:eastAsia="Times New Roman" w:hAnsi="Times New Roman" w:cs="Times New Roman"/>
          <w:sz w:val="22"/>
          <w:szCs w:val="22"/>
        </w:rPr>
        <w:lastRenderedPageBreak/>
        <w:t>Po zakończeniu określonej partii materiału ćwiczeniowego i seminaryjnego zostanie</w:t>
      </w:r>
      <w:r w:rsidR="00F140E0" w:rsidRPr="00F140E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>przeprowadzone kolokwium w formie pisemnej (test), które student zobowiązany jest</w:t>
      </w:r>
      <w:r w:rsidR="00F140E0" w:rsidRPr="00F140E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zaliczyć. </w:t>
      </w:r>
    </w:p>
    <w:p w14:paraId="67BF1CAE" w14:textId="77777777" w:rsidR="00F278A0" w:rsidRPr="00F140E0" w:rsidRDefault="00F278A0" w:rsidP="00F278A0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W semestrze przewiduje się przeprowadzenie 2 kolokwiów.</w:t>
      </w:r>
    </w:p>
    <w:p w14:paraId="29BC38E5" w14:textId="08D573DA" w:rsidR="00F278A0" w:rsidRPr="00F140E0" w:rsidRDefault="00F278A0" w:rsidP="00F278A0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W bieżącym roku osobą odpowiedzialna za przeprowadzenie kolokwium jest koordynator przedmiotu: </w:t>
      </w:r>
      <w:r w:rsidR="00F140E0" w:rsidRPr="00F140E0">
        <w:rPr>
          <w:rFonts w:ascii="Times New Roman" w:eastAsia="Times New Roman" w:hAnsi="Times New Roman" w:cs="Times New Roman"/>
          <w:sz w:val="22"/>
          <w:szCs w:val="22"/>
        </w:rPr>
        <w:t xml:space="preserve">dr n. med. Krzysztof Nosek.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Zakres tematyczny obowiązujący na dane kolokwium jest zawarty w harmonogramie zajęć. </w:t>
      </w:r>
    </w:p>
    <w:p w14:paraId="34DF826F" w14:textId="77777777" w:rsidR="00F278A0" w:rsidRPr="00F140E0" w:rsidRDefault="00F278A0" w:rsidP="00F278A0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Student zostanie poinformowany o zakresie materiału obowiązującym na kolokwium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br/>
        <w:t>na pierwszych zajęciach.</w:t>
      </w:r>
    </w:p>
    <w:p w14:paraId="7D9B9C9C" w14:textId="77777777" w:rsidR="00F278A0" w:rsidRPr="00F140E0" w:rsidRDefault="00F278A0" w:rsidP="00F278A0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Warunkiem zaliczenia kolokwiów jest uzyskanie co najmniej 60% punktów przewidzianych na danym sprawdzianie. Skala ocen jak na egzaminie (dalej).</w:t>
      </w:r>
    </w:p>
    <w:p w14:paraId="55D40707" w14:textId="0E8BF7C0" w:rsidR="00F278A0" w:rsidRPr="00F140E0" w:rsidRDefault="00F278A0" w:rsidP="00F278A0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Do kolokwium w pierwszym terminie mogą przystąpić studenci, którzy</w:t>
      </w:r>
      <w:r w:rsidR="00F140E0" w:rsidRPr="00F140E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>zaliczyli wszystkie ćwiczenia lub seminaria z danego działu. Pozostałe osoby przystępują do</w:t>
      </w:r>
      <w:r w:rsidR="00F140E0" w:rsidRPr="00F140E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>kolokwium w drugim terminie. Student ma prawo do 2-krotnego zaliczania kolokwium.</w:t>
      </w:r>
    </w:p>
    <w:p w14:paraId="421E8936" w14:textId="2470ABFC" w:rsidR="00F278A0" w:rsidRPr="00F140E0" w:rsidRDefault="00F278A0" w:rsidP="00F278A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Poprawa niezaliczonego kolokwium odbywać się będzie w terminie od 7 do 10 dni od</w:t>
      </w:r>
      <w:r w:rsidR="00F140E0" w:rsidRPr="00F140E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>ogłoszenia wyników pierwszego terminu sprawdzianu (w terminie ustalonym</w:t>
      </w:r>
      <w:r w:rsidR="00F140E0" w:rsidRPr="00F140E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z koordynatorem przedmiotu).  </w:t>
      </w:r>
    </w:p>
    <w:p w14:paraId="2882A526" w14:textId="419A4E1D" w:rsidR="00F278A0" w:rsidRPr="00F140E0" w:rsidRDefault="00F278A0" w:rsidP="00F278A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Nieobecność nieusprawiedliwiona na kolokwium jest równoznaczna z otrzymaniem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br/>
        <w:t xml:space="preserve">oceny niedostatecznej. </w:t>
      </w:r>
      <w:bookmarkStart w:id="17" w:name="page23R_mcid5"/>
      <w:bookmarkEnd w:id="17"/>
      <w:r w:rsidRPr="00F140E0">
        <w:rPr>
          <w:rFonts w:ascii="Times New Roman" w:eastAsia="Times New Roman" w:hAnsi="Times New Roman" w:cs="Times New Roman"/>
          <w:sz w:val="22"/>
          <w:szCs w:val="22"/>
        </w:rPr>
        <w:t>Niezaliczenie któregokolwiek z kolokwiów w pierwszym i drugim terminie, oznacza niezaliczenie określonego działu materiału oraz ćwiczeń z nim związanych i w konsekwencji kwalifikuje studenta do pisania kolokwium dopuszczającego do zaliczenia końcowego (zaliczenie to stanowi trzeci termin kolokwium – zgodnie</w:t>
      </w:r>
      <w:r w:rsidR="00F140E0" w:rsidRPr="00F140E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>z regulaminem ogólnouczelnianym) obejmującego całość materiału.</w:t>
      </w:r>
    </w:p>
    <w:p w14:paraId="3706760D" w14:textId="77777777" w:rsidR="00F278A0" w:rsidRPr="00F140E0" w:rsidRDefault="00F278A0" w:rsidP="00F278A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>6. Egzamin/ zaliczenie semestralne</w:t>
      </w:r>
    </w:p>
    <w:p w14:paraId="0DEBA2FF" w14:textId="77777777" w:rsidR="00F278A0" w:rsidRPr="00F140E0" w:rsidRDefault="00F278A0" w:rsidP="00F278A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a. Przedmiot „Farmakologia” kończy się egzaminem pisemnym, obejmującym materiał z wykładów, seminariów i ćwiczeń. Warunkiem dopuszczenia do egzaminu jest zaliczenie dwóch kolokwiów. Warunkiem zaliczenia przedmiotu jest zdanie egzaminu końcowego, który będzie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br/>
        <w:t>przeprowadzony w zimowej sesji egzaminacyjnej.</w:t>
      </w:r>
    </w:p>
    <w:p w14:paraId="23D8D50C" w14:textId="77777777" w:rsidR="00F278A0" w:rsidRPr="00F140E0" w:rsidRDefault="00F278A0" w:rsidP="00F278A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b. Egzamin przeprowadzony będzie w formie testu pisemnego.</w:t>
      </w:r>
      <w:bookmarkStart w:id="18" w:name="page23R_mcid1"/>
      <w:bookmarkEnd w:id="18"/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507200FB" w14:textId="77777777" w:rsidR="00F278A0" w:rsidRPr="00F140E0" w:rsidRDefault="00F278A0" w:rsidP="00F278A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c. Zakres materiału obowiązującego na egzaminie obejmuje znajomość materiału podręcznikowego, ćwiczeniowego, seminaryjnego oraz wykładów.</w:t>
      </w:r>
    </w:p>
    <w:p w14:paraId="409C6BEF" w14:textId="77777777" w:rsidR="00F278A0" w:rsidRPr="00F140E0" w:rsidRDefault="00F278A0" w:rsidP="00F278A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d. Osobą odpowiedzialną za przeprowadzenie egzaminu jest koordynator przedmiotu. Termin i miejsce egzaminu zostaną podane ustalone w pierwszych pięciu tygodniach semestru zimowego 2023/2024.</w:t>
      </w:r>
    </w:p>
    <w:p w14:paraId="3BD8FD8C" w14:textId="77777777" w:rsidR="00F140E0" w:rsidRPr="00F140E0" w:rsidRDefault="00F278A0" w:rsidP="00F278A0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e. Oceny z kolokwiów i egzaminu będą przyznawane według następujących kryteriów:</w:t>
      </w:r>
    </w:p>
    <w:p w14:paraId="05A06B35" w14:textId="77777777" w:rsidR="00F140E0" w:rsidRPr="00F140E0" w:rsidRDefault="00F278A0" w:rsidP="00F278A0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poniżej 60% punktów – ocena niedostateczna (2)</w:t>
      </w:r>
    </w:p>
    <w:p w14:paraId="21806B99" w14:textId="77777777" w:rsidR="00F140E0" w:rsidRPr="00F140E0" w:rsidRDefault="00F278A0" w:rsidP="00F278A0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od 60% do 69,99% punktów – ocena dostateczna (3)</w:t>
      </w:r>
    </w:p>
    <w:p w14:paraId="055AAF08" w14:textId="77777777" w:rsidR="00F140E0" w:rsidRPr="00F140E0" w:rsidRDefault="00F278A0" w:rsidP="00F278A0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od 70% do 79,99% punktów – ocena dość dobra (3,5)</w:t>
      </w:r>
    </w:p>
    <w:p w14:paraId="133E8894" w14:textId="77777777" w:rsidR="00F140E0" w:rsidRPr="00F140E0" w:rsidRDefault="00F278A0" w:rsidP="00F278A0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od 80% do 89,99% punktów – ocena dobra (4)</w:t>
      </w:r>
    </w:p>
    <w:p w14:paraId="213F8EB0" w14:textId="77777777" w:rsidR="00F140E0" w:rsidRPr="00F140E0" w:rsidRDefault="00F278A0" w:rsidP="00F278A0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od 90% do 94,99% punktów – ocena ponad dobra (4,5)</w:t>
      </w:r>
    </w:p>
    <w:p w14:paraId="4BE585FE" w14:textId="64E78754" w:rsidR="00F278A0" w:rsidRPr="00F140E0" w:rsidRDefault="00F278A0" w:rsidP="00F278A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od 95% do 100% punktów – ocena bardzo dobra (5)</w:t>
      </w:r>
    </w:p>
    <w:p w14:paraId="3F5236C4" w14:textId="1EC392A5" w:rsidR="00F278A0" w:rsidRPr="00F140E0" w:rsidRDefault="00F278A0" w:rsidP="00F278A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lastRenderedPageBreak/>
        <w:t>f. Zgodnie z Regulaminem Studiów UWM student ma prawo do trzykrotnego podejścia do egzaminu końcowego: I termin, II termin (I poprawkowy), III termin (II poprawkowy).Terminy te przypadają odpowiednio w sesji egzaminacyjnej zimowej (I termin) i w sesji egzaminacyjnej zimowej</w:t>
      </w:r>
      <w:r w:rsidR="00F140E0" w:rsidRPr="00F140E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>-</w:t>
      </w:r>
      <w:r w:rsidR="00F140E0" w:rsidRPr="00F140E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>poprawkowej (II i III termin).</w:t>
      </w:r>
    </w:p>
    <w:p w14:paraId="500BE0B5" w14:textId="77777777" w:rsidR="00F278A0" w:rsidRPr="00F140E0" w:rsidRDefault="00F278A0" w:rsidP="00F278A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g. W przypadku uzyskania na egzaminie w I terminie oceny niedostatecznej, studentowi przysługuje prawo do przystąpienia do dwóch egzaminów poprawkowych, tj. w II terminie (I poprawkowym), III terminie (II poprawkowym). </w:t>
      </w:r>
    </w:p>
    <w:p w14:paraId="72B861FB" w14:textId="77777777" w:rsidR="00F278A0" w:rsidRPr="00F140E0" w:rsidRDefault="00F278A0" w:rsidP="00F278A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h. </w:t>
      </w:r>
      <w:r w:rsidRPr="00F140E0">
        <w:rPr>
          <w:rFonts w:ascii="Times New Roman" w:hAnsi="Times New Roman" w:cs="Times New Roman"/>
          <w:sz w:val="22"/>
          <w:szCs w:val="22"/>
        </w:rPr>
        <w:t xml:space="preserve">Nieusprawiedliwienie nieobecności studenta w wyznaczonym I terminie lub w II terminie jest równoznaczne z utratą tych terminów oraz brakiem oceny/ocen. Nieusprawiedliwiona nieobecność studenta w III terminie skutkuje brakiem oceny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oraz niezaliczeniem przedmiotu. </w:t>
      </w:r>
    </w:p>
    <w:p w14:paraId="2693DF68" w14:textId="77777777" w:rsidR="00F278A0" w:rsidRPr="00F140E0" w:rsidRDefault="00F278A0" w:rsidP="00F278A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i. Student, który nie przystąpił do egzaminu w uzgodnionym terminie, zobowiązany jest niezwłocznie poinformować egzaminatora o przyczynie nieobecności oraz w terminie nieprzekraczającym 7 dni po ustaniu przyczyny dostarczyć egzaminatorowi usprawiedliwienie. Jeżeli egzaminator uzna je za wystarczające, wyznacza kolejny termin egzaminu.</w:t>
      </w:r>
    </w:p>
    <w:p w14:paraId="07B838CF" w14:textId="77777777" w:rsidR="00F140E0" w:rsidRPr="00F140E0" w:rsidRDefault="00F140E0" w:rsidP="00F278A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1EE7120" w14:textId="77777777" w:rsidR="00F278A0" w:rsidRPr="00F140E0" w:rsidRDefault="00F278A0" w:rsidP="00F278A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19" w:name="page25R_mcid0"/>
      <w:bookmarkEnd w:id="19"/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>7. Określenie zasad wglądu do poszczególnych form zaliczeń</w:t>
      </w:r>
    </w:p>
    <w:p w14:paraId="03769206" w14:textId="39D68C59" w:rsidR="00F278A0" w:rsidRPr="00F140E0" w:rsidRDefault="00F278A0" w:rsidP="00F278A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Wglądu w pracę pisemną (kolokwia i egzaminy) można dokonać po uprzednim</w:t>
      </w:r>
      <w:r w:rsidR="00F140E0" w:rsidRPr="00F140E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>ustaleniu terminu z prowadzącym dane kolokwium lub egzamin, na terenie Katedry</w:t>
      </w:r>
      <w:r w:rsidR="00F140E0" w:rsidRPr="00F140E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>Farmakologii i Toksykologii.</w:t>
      </w:r>
    </w:p>
    <w:p w14:paraId="76CCA8E6" w14:textId="77777777" w:rsidR="00F278A0" w:rsidRPr="00F140E0" w:rsidRDefault="00F278A0" w:rsidP="00F278A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>8. Akademicka praworządność i uczciwość</w:t>
      </w:r>
    </w:p>
    <w:p w14:paraId="24786CA7" w14:textId="7F4389A4" w:rsidR="00F278A0" w:rsidRPr="00F140E0" w:rsidRDefault="00F278A0" w:rsidP="00F278A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a Niedopuszczalne jest korzystanie z telefonów komórkowych, innych urządzeń</w:t>
      </w:r>
      <w:r w:rsidR="00F140E0" w:rsidRPr="00F140E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mobilnych oraz </w:t>
      </w:r>
      <w:proofErr w:type="spellStart"/>
      <w:r w:rsidRPr="00F140E0">
        <w:rPr>
          <w:rFonts w:ascii="Times New Roman" w:eastAsia="Times New Roman" w:hAnsi="Times New Roman" w:cs="Times New Roman"/>
          <w:sz w:val="22"/>
          <w:szCs w:val="22"/>
        </w:rPr>
        <w:t>internetu</w:t>
      </w:r>
      <w:proofErr w:type="spellEnd"/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 w czasie zajęć bez zgody prowadzącego.</w:t>
      </w:r>
    </w:p>
    <w:p w14:paraId="3AED0821" w14:textId="126677C3" w:rsidR="00F278A0" w:rsidRPr="00F140E0" w:rsidRDefault="00F278A0" w:rsidP="00F278A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b. Wszelkie próby ściągania lub przekazywania informacji podczas prac pisemnych,</w:t>
      </w:r>
      <w:r w:rsidR="00F140E0" w:rsidRPr="00F140E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>skutkują natychmiastowym przerwaniem sprawdzianu, przyznaniem oceny</w:t>
      </w:r>
      <w:r w:rsidR="00F140E0" w:rsidRPr="00F140E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>niedostatecznej, oraz zgłoszeniem zaistniałego faktu do władz Wydziału.</w:t>
      </w:r>
    </w:p>
    <w:p w14:paraId="325D9C14" w14:textId="77777777" w:rsidR="00F278A0" w:rsidRPr="00F140E0" w:rsidRDefault="00F278A0" w:rsidP="00F278A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c. Prowadzący zajęcia ocenia subiektywnie fakt wystąpienia niedozwolonych form naruszenia zasad akademickiej praworządności i uczciwości.</w:t>
      </w:r>
    </w:p>
    <w:p w14:paraId="4C3966AF" w14:textId="77777777" w:rsidR="00F278A0" w:rsidRPr="00F140E0" w:rsidRDefault="00F278A0" w:rsidP="00F278A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d. Nagrywanie wykładów, wykonywanie zdjęć oraz nagrywanie filmów jest niedozwolone. Prowadzący zajęcia może udostępnić studentom dodatkowe materiały z zajęć, jeśli uzna to za stosowne.</w:t>
      </w:r>
    </w:p>
    <w:p w14:paraId="512522FC" w14:textId="77777777" w:rsidR="00F278A0" w:rsidRPr="00F140E0" w:rsidRDefault="00F278A0" w:rsidP="00F278A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e. Obowiązuje całkowity zakaz podłączania do komputera jakichkolwiek nośników pamięci masowej (płyty CD/DVD, USB) bez zgody prowadzącego zajęcia.</w:t>
      </w:r>
    </w:p>
    <w:p w14:paraId="18BC0E77" w14:textId="77777777" w:rsidR="00F278A0" w:rsidRPr="00F140E0" w:rsidRDefault="00F278A0" w:rsidP="00F278A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f. Wykonywanie jakiejkolwiek pracy na komputerze niezwiązanej z tematyką ćwiczeń oraz bez wiedzy i zezwolenia osoby prowadzącej ćwiczenia jest zabronione.</w:t>
      </w:r>
    </w:p>
    <w:p w14:paraId="0183BACF" w14:textId="144B18DC" w:rsidR="00F278A0" w:rsidRPr="00F140E0" w:rsidRDefault="00F278A0" w:rsidP="00F278A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g. Konsekwencją postępowania studenta niezgodnie z regulaminem i wytycznymi BHP będzie wykluczenie jego uczestnictwa w zajęciach i uniemożliwia ich</w:t>
      </w:r>
      <w:r w:rsidR="00F140E0" w:rsidRPr="00F140E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>zaliczenie.</w:t>
      </w:r>
    </w:p>
    <w:p w14:paraId="35A246EE" w14:textId="77777777" w:rsidR="00F278A0" w:rsidRPr="00F140E0" w:rsidRDefault="00F278A0" w:rsidP="00F278A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9. Kwestie nieuregulowane w przedstawionym regulaminie zajęć z przedmiotu „Farmakologia”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>w Katedrze Farmakologii i Toksykologii pozostają w gestii Kierownika Katedry.</w:t>
      </w:r>
    </w:p>
    <w:p w14:paraId="2D87E6FD" w14:textId="77777777" w:rsidR="00F278A0" w:rsidRPr="00F140E0" w:rsidRDefault="00F278A0" w:rsidP="00F278A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>10. Regulamin zajęć jest zgodny z Regulaminem Studiów UWM oraz procedurami obowiązującymi na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>Wydziale Nauk o Zdrowiu.</w:t>
      </w:r>
    </w:p>
    <w:p w14:paraId="51B544A3" w14:textId="77777777" w:rsidR="00F278A0" w:rsidRPr="00F140E0" w:rsidRDefault="00F278A0" w:rsidP="00F278A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11. Szczegółowy opis zasad BHP obowiązujących w miejscu realizowania wszystkich form</w:t>
      </w:r>
    </w:p>
    <w:p w14:paraId="3216FB0E" w14:textId="77777777" w:rsidR="00F278A0" w:rsidRPr="00F140E0" w:rsidRDefault="00F278A0" w:rsidP="00F278A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>zajęć</w:t>
      </w:r>
    </w:p>
    <w:p w14:paraId="4E4278B1" w14:textId="77777777" w:rsidR="00F140E0" w:rsidRPr="00F140E0" w:rsidRDefault="00F278A0" w:rsidP="00F278A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hAnsi="Times New Roman" w:cs="Times New Roman"/>
          <w:sz w:val="22"/>
          <w:szCs w:val="22"/>
        </w:rPr>
        <w:t>a. Studenci mogą przebywać w salach ćwiczeniowych w obecności prowadzącego</w:t>
      </w:r>
      <w:r w:rsidR="00F140E0" w:rsidRPr="00F140E0">
        <w:rPr>
          <w:rFonts w:ascii="Times New Roman" w:hAnsi="Times New Roman" w:cs="Times New Roman"/>
          <w:sz w:val="22"/>
          <w:szCs w:val="22"/>
        </w:rPr>
        <w:t xml:space="preserve"> </w:t>
      </w:r>
      <w:r w:rsidRPr="00F140E0">
        <w:rPr>
          <w:rFonts w:ascii="Times New Roman" w:hAnsi="Times New Roman" w:cs="Times New Roman"/>
          <w:sz w:val="22"/>
          <w:szCs w:val="22"/>
        </w:rPr>
        <w:t>zajęcia.</w:t>
      </w:r>
      <w:bookmarkStart w:id="20" w:name="page29R_mcid10"/>
      <w:bookmarkEnd w:id="20"/>
      <w:r w:rsidR="00F140E0" w:rsidRPr="00F140E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7171BC9" w14:textId="77777777" w:rsidR="00F140E0" w:rsidRPr="00F140E0" w:rsidRDefault="00F278A0" w:rsidP="00F278A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hAnsi="Times New Roman" w:cs="Times New Roman"/>
          <w:sz w:val="22"/>
          <w:szCs w:val="22"/>
        </w:rPr>
        <w:t>b. Niedopuszczalnym jest przebywanie na zajęciach pod wpływem alkoholu lub środków</w:t>
      </w:r>
      <w:r w:rsidR="00F140E0" w:rsidRPr="00F140E0">
        <w:rPr>
          <w:rFonts w:ascii="Times New Roman" w:hAnsi="Times New Roman" w:cs="Times New Roman"/>
          <w:sz w:val="22"/>
          <w:szCs w:val="22"/>
        </w:rPr>
        <w:t xml:space="preserve"> </w:t>
      </w:r>
      <w:r w:rsidRPr="00F140E0">
        <w:rPr>
          <w:rFonts w:ascii="Times New Roman" w:hAnsi="Times New Roman" w:cs="Times New Roman"/>
          <w:sz w:val="22"/>
          <w:szCs w:val="22"/>
        </w:rPr>
        <w:t>psychoaktywnych.</w:t>
      </w:r>
      <w:bookmarkStart w:id="21" w:name="page29R_mcid11"/>
      <w:bookmarkEnd w:id="21"/>
    </w:p>
    <w:p w14:paraId="1B4937EA" w14:textId="77777777" w:rsidR="00F140E0" w:rsidRPr="00F140E0" w:rsidRDefault="00F278A0" w:rsidP="00F278A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hAnsi="Times New Roman" w:cs="Times New Roman"/>
          <w:sz w:val="22"/>
          <w:szCs w:val="22"/>
        </w:rPr>
        <w:t>c. Zabrania się z korzystania z jakichkolwiek urządzeń będących na wyposażeniu</w:t>
      </w:r>
      <w:r w:rsidR="00F140E0" w:rsidRPr="00F140E0">
        <w:rPr>
          <w:rFonts w:ascii="Times New Roman" w:hAnsi="Times New Roman" w:cs="Times New Roman"/>
          <w:sz w:val="22"/>
          <w:szCs w:val="22"/>
        </w:rPr>
        <w:t xml:space="preserve"> </w:t>
      </w:r>
      <w:r w:rsidRPr="00F140E0">
        <w:rPr>
          <w:rFonts w:ascii="Times New Roman" w:hAnsi="Times New Roman" w:cs="Times New Roman"/>
          <w:sz w:val="22"/>
          <w:szCs w:val="22"/>
        </w:rPr>
        <w:t>pracowni, sali dydaktycznej bez wyraźnej zgody prowadzącego zajęcia.</w:t>
      </w:r>
      <w:bookmarkStart w:id="22" w:name="page29R_mcid12"/>
      <w:bookmarkEnd w:id="22"/>
    </w:p>
    <w:p w14:paraId="36AA19C2" w14:textId="151BF00F" w:rsidR="00F278A0" w:rsidRPr="00F140E0" w:rsidRDefault="00F278A0" w:rsidP="00F278A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hAnsi="Times New Roman" w:cs="Times New Roman"/>
          <w:sz w:val="22"/>
          <w:szCs w:val="22"/>
        </w:rPr>
        <w:t>d. Na terenie Katedry Farmakologii i Toksykologii należy utrzymywać porządek i czystość oraz zachować ciszę, palenie tytoniu jest wzbronione. W trakcie trwania zajęć zabrania się spożywania</w:t>
      </w:r>
      <w:r w:rsidR="00F140E0" w:rsidRPr="00F140E0">
        <w:rPr>
          <w:rFonts w:ascii="Times New Roman" w:hAnsi="Times New Roman" w:cs="Times New Roman"/>
          <w:sz w:val="22"/>
          <w:szCs w:val="22"/>
        </w:rPr>
        <w:t xml:space="preserve"> </w:t>
      </w:r>
      <w:r w:rsidRPr="00F140E0">
        <w:rPr>
          <w:rFonts w:ascii="Times New Roman" w:hAnsi="Times New Roman" w:cs="Times New Roman"/>
          <w:sz w:val="22"/>
          <w:szCs w:val="22"/>
        </w:rPr>
        <w:t>posiłków.</w:t>
      </w:r>
    </w:p>
    <w:p w14:paraId="36AB00DE" w14:textId="77777777" w:rsidR="00F278A0" w:rsidRPr="00F140E0" w:rsidRDefault="00F278A0" w:rsidP="00F278A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hAnsi="Times New Roman" w:cs="Times New Roman"/>
          <w:sz w:val="22"/>
          <w:szCs w:val="22"/>
        </w:rPr>
        <w:t>e. Na terenie Katedry Farmakologii i Toksykologii obowiązuje zmiana obuwia bądź używanie nakładek ochronnych.</w:t>
      </w:r>
    </w:p>
    <w:p w14:paraId="124CA4D5" w14:textId="6C1C7F16" w:rsidR="00DE7EE6" w:rsidRPr="00F140E0" w:rsidRDefault="00F278A0" w:rsidP="00F140E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f. Wszelkie zdarzenia, wypadki należy natychmiast zgłaszać osobie prowadzącej zajęcia</w:t>
      </w:r>
      <w:r w:rsidR="00F140E0" w:rsidRPr="00F140E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>dydaktyczne.</w:t>
      </w:r>
      <w:bookmarkStart w:id="23" w:name="page29R_mcid2"/>
      <w:bookmarkStart w:id="24" w:name="page29R_mcid3"/>
      <w:bookmarkStart w:id="25" w:name="page29R_mcid4"/>
      <w:bookmarkStart w:id="26" w:name="page29R_mcid5"/>
      <w:bookmarkStart w:id="27" w:name="page29R_mcid6"/>
      <w:bookmarkStart w:id="28" w:name="page29R_mcid7"/>
      <w:bookmarkStart w:id="29" w:name="page29R_mcid0"/>
      <w:bookmarkStart w:id="30" w:name="page29R_mcid1"/>
      <w:bookmarkStart w:id="31" w:name="page36R_mcid26"/>
      <w:bookmarkStart w:id="32" w:name="page36R_mcid27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sectPr w:rsidR="00DE7EE6" w:rsidRPr="00F140E0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F2103"/>
    <w:multiLevelType w:val="multilevel"/>
    <w:tmpl w:val="64F463D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;Arial Unicode MS" w:hint="default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;Arial Unicode MS" w:hint="default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;Arial Unicode MS" w:hint="default"/>
        <w:sz w:val="24"/>
        <w:szCs w:val="24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;Arial Unicode MS" w:hint="default"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;Arial Unicode MS" w:hint="default"/>
        <w:sz w:val="24"/>
        <w:szCs w:val="24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;Arial Unicode MS" w:hint="default"/>
        <w:sz w:val="24"/>
        <w:szCs w:val="24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;Arial Unicode MS" w:hint="default"/>
        <w:sz w:val="24"/>
        <w:szCs w:val="24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;Arial Unicode MS" w:hint="default"/>
        <w:sz w:val="24"/>
        <w:szCs w:val="24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;Arial Unicode MS" w:hint="default"/>
        <w:sz w:val="24"/>
        <w:szCs w:val="24"/>
      </w:rPr>
    </w:lvl>
  </w:abstractNum>
  <w:abstractNum w:abstractNumId="1" w15:restartNumberingAfterBreak="0">
    <w:nsid w:val="21E7612A"/>
    <w:multiLevelType w:val="multilevel"/>
    <w:tmpl w:val="B05C40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;Arial Unicode MS" w:hint="default"/>
        <w:b w:val="0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;Arial Unicode MS" w:hint="default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;Arial Unicode MS" w:hint="default"/>
        <w:sz w:val="24"/>
        <w:szCs w:val="24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;Arial Unicode MS" w:hint="default"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;Arial Unicode MS" w:hint="default"/>
        <w:sz w:val="24"/>
        <w:szCs w:val="24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;Arial Unicode MS" w:hint="default"/>
        <w:sz w:val="24"/>
        <w:szCs w:val="24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;Arial Unicode MS" w:hint="default"/>
        <w:sz w:val="24"/>
        <w:szCs w:val="24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;Arial Unicode MS" w:hint="default"/>
        <w:sz w:val="24"/>
        <w:szCs w:val="24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;Arial Unicode MS" w:hint="default"/>
        <w:sz w:val="24"/>
        <w:szCs w:val="24"/>
      </w:rPr>
    </w:lvl>
  </w:abstractNum>
  <w:abstractNum w:abstractNumId="2" w15:restartNumberingAfterBreak="0">
    <w:nsid w:val="4D853CA2"/>
    <w:multiLevelType w:val="multilevel"/>
    <w:tmpl w:val="867CCC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;Arial Unicode MS" w:hint="default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;Arial Unicode MS" w:hint="default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;Arial Unicode MS" w:hint="default"/>
        <w:sz w:val="24"/>
        <w:szCs w:val="24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;Arial Unicode MS" w:hint="default"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;Arial Unicode MS" w:hint="default"/>
        <w:sz w:val="24"/>
        <w:szCs w:val="24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;Arial Unicode MS" w:hint="default"/>
        <w:sz w:val="24"/>
        <w:szCs w:val="24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;Arial Unicode MS" w:hint="default"/>
        <w:sz w:val="24"/>
        <w:szCs w:val="24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;Arial Unicode MS" w:hint="default"/>
        <w:sz w:val="24"/>
        <w:szCs w:val="24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;Arial Unicode MS" w:hint="default"/>
        <w:sz w:val="24"/>
        <w:szCs w:val="24"/>
      </w:rPr>
    </w:lvl>
  </w:abstractNum>
  <w:abstractNum w:abstractNumId="3" w15:restartNumberingAfterBreak="0">
    <w:nsid w:val="5A50688D"/>
    <w:multiLevelType w:val="multilevel"/>
    <w:tmpl w:val="68BEA6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;Arial Unicode MS" w:hint="default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;Arial Unicode MS" w:hint="default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;Arial Unicode MS" w:hint="default"/>
        <w:sz w:val="24"/>
        <w:szCs w:val="24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;Arial Unicode MS" w:hint="default"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;Arial Unicode MS" w:hint="default"/>
        <w:sz w:val="24"/>
        <w:szCs w:val="24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;Arial Unicode MS" w:hint="default"/>
        <w:sz w:val="24"/>
        <w:szCs w:val="24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;Arial Unicode MS" w:hint="default"/>
        <w:sz w:val="24"/>
        <w:szCs w:val="24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;Arial Unicode MS" w:hint="default"/>
        <w:sz w:val="24"/>
        <w:szCs w:val="24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;Arial Unicode MS" w:hint="default"/>
        <w:sz w:val="24"/>
        <w:szCs w:val="24"/>
      </w:rPr>
    </w:lvl>
  </w:abstractNum>
  <w:abstractNum w:abstractNumId="4" w15:restartNumberingAfterBreak="0">
    <w:nsid w:val="707471FA"/>
    <w:multiLevelType w:val="multilevel"/>
    <w:tmpl w:val="CB1468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;Arial Unicode MS" w:hint="default"/>
        <w:b w:val="0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;Arial Unicode MS" w:hint="default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;Arial Unicode MS" w:hint="default"/>
        <w:sz w:val="24"/>
        <w:szCs w:val="24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;Arial Unicode MS" w:hint="default"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;Arial Unicode MS" w:hint="default"/>
        <w:sz w:val="24"/>
        <w:szCs w:val="24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;Arial Unicode MS" w:hint="default"/>
        <w:sz w:val="24"/>
        <w:szCs w:val="24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;Arial Unicode MS" w:hint="default"/>
        <w:sz w:val="24"/>
        <w:szCs w:val="24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;Arial Unicode MS" w:hint="default"/>
        <w:sz w:val="24"/>
        <w:szCs w:val="24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;Arial Unicode MS" w:hint="default"/>
        <w:sz w:val="24"/>
        <w:szCs w:val="24"/>
      </w:rPr>
    </w:lvl>
  </w:abstractNum>
  <w:num w:numId="1" w16cid:durableId="18438127">
    <w:abstractNumId w:val="3"/>
  </w:num>
  <w:num w:numId="2" w16cid:durableId="910578963">
    <w:abstractNumId w:val="2"/>
  </w:num>
  <w:num w:numId="3" w16cid:durableId="36515469">
    <w:abstractNumId w:val="0"/>
  </w:num>
  <w:num w:numId="4" w16cid:durableId="280307358">
    <w:abstractNumId w:val="1"/>
  </w:num>
  <w:num w:numId="5" w16cid:durableId="1162963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A0"/>
    <w:rsid w:val="003D0160"/>
    <w:rsid w:val="0044078E"/>
    <w:rsid w:val="00694D1A"/>
    <w:rsid w:val="00C92590"/>
    <w:rsid w:val="00DE7EE6"/>
    <w:rsid w:val="00F140E0"/>
    <w:rsid w:val="00F2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D793"/>
  <w15:chartTrackingRefBased/>
  <w15:docId w15:val="{73FB9360-CB1C-47F4-959E-B5932681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8A0"/>
    <w:pPr>
      <w:suppressAutoHyphens/>
      <w:spacing w:after="0" w:line="240" w:lineRule="auto"/>
    </w:pPr>
    <w:rPr>
      <w:rFonts w:ascii="Liberation Serif;Times New Roma" w:eastAsia="NSimSun" w:hAnsi="Liberation Serif;Times New Roma" w:cs="Mang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qFormat/>
    <w:rsid w:val="00F278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1659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Jurewicz</dc:creator>
  <cp:keywords/>
  <dc:description/>
  <cp:lastModifiedBy>Agnieszka Jurewicz</cp:lastModifiedBy>
  <cp:revision>2</cp:revision>
  <dcterms:created xsi:type="dcterms:W3CDTF">2023-10-02T11:28:00Z</dcterms:created>
  <dcterms:modified xsi:type="dcterms:W3CDTF">2023-10-02T11:28:00Z</dcterms:modified>
</cp:coreProperties>
</file>