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2835"/>
        <w:gridCol w:w="8503"/>
      </w:tblGrid>
      <w:tr w:rsidR="00761391" w14:paraId="64D66A7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5F8F2F" w14:textId="77777777" w:rsidR="00761391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0045" distB="360045" distL="114300" distR="114300" simplePos="0" relativeHeight="2" behindDoc="0" locked="0" layoutInCell="1" allowOverlap="1" wp14:anchorId="2E593112" wp14:editId="2EBC56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89965" cy="810260"/>
                  <wp:effectExtent l="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A04EA7F" w14:textId="77777777" w:rsidR="00761391" w:rsidRDefault="00000000">
            <w:pPr>
              <w:spacing w:after="0"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UNIWERSYTET WARMIŃSKO-MAZURSKI W OLSZTYNIE</w:t>
            </w:r>
          </w:p>
          <w:p w14:paraId="19A4DD9C" w14:textId="77777777" w:rsidR="00761391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761391" w14:paraId="2084817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BFF576" w14:textId="77777777" w:rsidR="00761391" w:rsidRDefault="007613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F385E40" w14:textId="77777777" w:rsidR="00761391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Sylabus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przedmiotu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część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</w:t>
            </w:r>
          </w:p>
        </w:tc>
      </w:tr>
      <w:tr w:rsidR="00761391" w14:paraId="719C9C7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666468" w14:textId="77777777" w:rsidR="00761391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48SJ-CHW3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71269E87" w14:textId="77777777" w:rsidR="00761391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Choroby wewnętrzne 3/8</w:t>
            </w:r>
          </w:p>
        </w:tc>
      </w:tr>
      <w:tr w:rsidR="00761391" w14:paraId="6257D69D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2AC7EA" w14:textId="77777777" w:rsidR="00761391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ECTS: 3.00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24441149" w14:textId="77777777" w:rsidR="00761391" w:rsidRDefault="007613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1391" w14:paraId="0AB407C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12E9C" w14:textId="2CEA2D55" w:rsidR="00761391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CYKL:  202</w:t>
            </w:r>
            <w:r w:rsidR="0049631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19F5EDE4" w14:textId="77777777" w:rsidR="00761391" w:rsidRDefault="007613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79BA08F" w14:textId="77777777" w:rsidR="00761391" w:rsidRDefault="00761391">
      <w:pPr>
        <w:rPr>
          <w:sz w:val="28"/>
          <w:szCs w:val="28"/>
        </w:rPr>
      </w:pP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8845"/>
        <w:gridCol w:w="2488"/>
      </w:tblGrid>
      <w:tr w:rsidR="00761391" w14:paraId="19001A7E" w14:textId="7777777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86B4F0F" w14:textId="77777777" w:rsidR="00761391" w:rsidRDefault="0000000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TREŚCI MERYTORYCZNE</w:t>
            </w:r>
          </w:p>
          <w:p w14:paraId="77C4ECBB" w14:textId="77777777" w:rsidR="00761391" w:rsidRDefault="00761391">
            <w:pPr>
              <w:spacing w:after="0" w:line="240" w:lineRule="auto"/>
              <w:jc w:val="both"/>
            </w:pPr>
          </w:p>
          <w:p w14:paraId="58BAAC8E" w14:textId="77777777" w:rsidR="00761391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  <w:p w14:paraId="0C7AAFB6" w14:textId="77777777" w:rsidR="00761391" w:rsidRDefault="00000000">
            <w:pPr>
              <w:spacing w:after="0" w:line="240" w:lineRule="auto"/>
              <w:jc w:val="both"/>
            </w:pPr>
            <w:r>
              <w:t>Wykłady: Zespół nerczycowy. Pierwotne kłębuszkowe choroby nerek.  Nadciśnienie wtórne: miąższowo – nerkowe i naczyniowo – nerkowe.</w:t>
            </w:r>
          </w:p>
          <w:p w14:paraId="59B390B6" w14:textId="77777777" w:rsidR="00761391" w:rsidRDefault="00761391">
            <w:pPr>
              <w:spacing w:after="0" w:line="240" w:lineRule="auto"/>
              <w:jc w:val="both"/>
            </w:pPr>
          </w:p>
          <w:p w14:paraId="58C38DC7" w14:textId="77777777" w:rsidR="00761391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SEMINARIUM</w:t>
            </w:r>
          </w:p>
          <w:p w14:paraId="6122E834" w14:textId="77777777" w:rsidR="00761391" w:rsidRDefault="00000000">
            <w:pPr>
              <w:spacing w:after="0" w:line="240" w:lineRule="auto"/>
              <w:jc w:val="both"/>
            </w:pPr>
            <w:r>
              <w:t>Przewlekła choroba nerek– część pierwsza (definicja, etiologia, patogeneza, metody rozpoznawania i monitorowania). Przewlekła choroba nerek – część druga (powikłania narządowe, postępowanie).</w:t>
            </w:r>
          </w:p>
          <w:p w14:paraId="1332F5B9" w14:textId="77777777" w:rsidR="00761391" w:rsidRDefault="00761391">
            <w:pPr>
              <w:spacing w:after="0" w:line="240" w:lineRule="auto"/>
              <w:jc w:val="both"/>
            </w:pPr>
          </w:p>
          <w:p w14:paraId="25098417" w14:textId="77777777" w:rsidR="00761391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 w14:paraId="791D1D93" w14:textId="77777777" w:rsidR="00761391" w:rsidRDefault="00000000">
            <w:pPr>
              <w:spacing w:after="0" w:line="240" w:lineRule="auto"/>
              <w:jc w:val="both"/>
            </w:pPr>
            <w:r>
              <w:t xml:space="preserve">Pacjent z przewlekłym kłębuszkowym zapaleniem nerek. Pacjent z zespołem nerczycowym i białkomoczem </w:t>
            </w:r>
            <w:proofErr w:type="spellStart"/>
            <w:r>
              <w:t>subnerczycowym</w:t>
            </w:r>
            <w:proofErr w:type="spellEnd"/>
            <w:r>
              <w:t xml:space="preserve">. Pacjent z </w:t>
            </w:r>
            <w:proofErr w:type="spellStart"/>
            <w:r>
              <w:t>krwinkomoczem</w:t>
            </w:r>
            <w:proofErr w:type="spellEnd"/>
            <w:r>
              <w:t xml:space="preserve"> i krwiomoczem. Demonstracja biopsji nerki. Przewlekła choroba nerek– część pierwsza (definicja, etiologia, patogeneza, metody rozpoznawania i monitorowania). Przewlekła choroba nerek – część druga (powikłania narządowe, postępowanie).</w:t>
            </w:r>
          </w:p>
          <w:p w14:paraId="6D048B95" w14:textId="77777777" w:rsidR="00761391" w:rsidRDefault="00761391">
            <w:pPr>
              <w:spacing w:after="0" w:line="240" w:lineRule="auto"/>
              <w:jc w:val="both"/>
            </w:pPr>
          </w:p>
          <w:p w14:paraId="626BC4A5" w14:textId="77777777" w:rsidR="00761391" w:rsidRDefault="00761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B63CEF9" w14:textId="77777777" w:rsidR="00761391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CEL KSZTAŁCENIA</w:t>
            </w:r>
          </w:p>
          <w:p w14:paraId="1F0808EA" w14:textId="77777777" w:rsidR="00761391" w:rsidRDefault="00000000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Etiologia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patofizjologia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epidemiologia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rozpoznawanie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leczenie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chorób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nerek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zespół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nerczycowy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PChN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uszkodzenie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pierwotne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wtórne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kłębuszkowe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choroby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nerek</w:t>
            </w:r>
            <w:proofErr w:type="spellEnd"/>
            <w:r>
              <w:rPr>
                <w:lang w:val="en-US"/>
              </w:rPr>
              <w:t>)</w:t>
            </w:r>
          </w:p>
          <w:p w14:paraId="124AC669" w14:textId="77777777" w:rsidR="00761391" w:rsidRDefault="00761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9AA75F9" w14:textId="77777777" w:rsidR="00761391" w:rsidRDefault="0000000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14:paraId="7B7CA466" w14:textId="77777777" w:rsidR="00761391" w:rsidRDefault="00761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5000" w:type="pct"/>
              <w:tblCellMar>
                <w:bottom w:w="284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4315"/>
            </w:tblGrid>
            <w:tr w:rsidR="00761391" w14:paraId="35ACE13F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BE02D" w14:textId="77777777" w:rsidR="00761391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dyscyplinowych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19C0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M/NM+++</w:t>
                  </w:r>
                </w:p>
              </w:tc>
            </w:tr>
            <w:tr w:rsidR="00761391" w14:paraId="5808DD4A" w14:textId="77777777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  <w:vAlign w:val="center"/>
                </w:tcPr>
                <w:p w14:paraId="444A0986" w14:textId="77777777" w:rsidR="00761391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kierunkowych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</w:tcPr>
                <w:p w14:paraId="675C3923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K.2.+, K.4.+, E.U1.+, E.U30.+, M/NM_E.W1.++, M/NM_E.W40.+, E.U24.+, E.U14.+, E.U32.+, E.U7.+, K.5.+, E.U3.+, E.U13.+, E.U28.+, K.3.+, K.1.+, M/NM_E.W41.+, M/NM_E.W7.+, E.U16.+, E.U29.+</w:t>
                  </w:r>
                </w:p>
              </w:tc>
            </w:tr>
          </w:tbl>
          <w:p w14:paraId="671E3719" w14:textId="77777777" w:rsidR="00761391" w:rsidRDefault="00761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D34A469" w14:textId="77777777" w:rsidR="00761391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EFEKTY UCZENIA SIĘ:</w:t>
            </w:r>
          </w:p>
          <w:p w14:paraId="3793F9F5" w14:textId="77777777" w:rsidR="00761391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Wiedza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7CDD6BD1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ED1E" w14:textId="77777777" w:rsidR="00761391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rozumie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uwarunkowania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środowiskowe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epidemiologiczne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61F3B5FB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1B8C" w14:textId="77777777" w:rsidR="00761391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rozumie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przyczyny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objawy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zasady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diagnozowania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postępowania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terapeutycznego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odniesieniu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wewnętrznych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występujących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u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dorosłych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ich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powikłań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szczególności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dróg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ostrych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przewlekłych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niewydolności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kłębuszków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nerkowych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śródmiąższowych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torbieli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kamicy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nerkowej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zakażeń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nowotworów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szczególności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pęcherza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,</w:t>
                  </w:r>
                </w:p>
              </w:tc>
            </w:tr>
            <w:tr w:rsidR="00761391" w14:paraId="5AA528B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93C24" w14:textId="77777777" w:rsidR="00761391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lastRenderedPageBreak/>
                    <w:t xml:space="preserve">W3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rozumie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uwarunkowania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środowiskowe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epidemiologiczne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08473EE0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B793" w14:textId="77777777" w:rsidR="00761391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rozumie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podstawy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teoretyczne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praktyczne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diagnostyki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laboratoryjnej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31659A6A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BAE4" w14:textId="77777777" w:rsidR="00761391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rozumie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możliwości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ograniczenia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laboratoryjnych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stanach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nagłych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</w:tbl>
          <w:p w14:paraId="21E1A954" w14:textId="77777777" w:rsidR="00761391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Umiejętności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02B76F1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C6AB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przeprowadzać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wywiad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lekarski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dorosłym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2A4116A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2DC1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przeprowadzać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pełne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ukierunkowane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fizykalne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dorosłego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25C68CE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4DAC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oceniać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opisywać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stan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somatyczny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psychiczny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20398C3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AC4B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rozpoznawać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bezpośredniego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zagrożenia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życia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2EBC393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1090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planować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postępowanie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diagnostyczne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terapeutyczne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profilaktyczne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3575D7B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7861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U6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interpretować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wyniki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laboratoryjnych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identyfikować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przyczyny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odchyleń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od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normy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4FED372F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3CFC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U7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zabezpieczać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materiał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wykorzystywanych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diagnostyce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laboratoryjnej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519E3FD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E349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U8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wykonywać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podstawowe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procedury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zabiegi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medyczne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1)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temperatury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ciała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powierzchownej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głębokiej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),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nieinwazyjny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ciśnienia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tętniczego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2)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monitorowanie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parametrów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życiowych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pomocy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kardiomonitora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pulsoksymetrię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3)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spirometryczne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leczenie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tlenem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wentylację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wspomaganą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zastępczą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4)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wprowadzenie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rurki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ustno-gardłowej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5)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wstrzyknięcia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dożylne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domięśniowe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podskórne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kaniulację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żył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obwodowych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obwodowej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żylnej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posiew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tętniczej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arterializowanej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włośniczkowej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6)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wymazów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nosa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gardła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skóry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7)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cewnikowanie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pęcherza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u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kobiet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mężczyzn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zgłębnikowanie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żołądka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płukanie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żołądka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enemę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8)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standardowy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elektrokardiogram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spoczynkowy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interpretacją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kardiowersję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elektryczną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defibrylację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9)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proste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testy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paskowe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stężenia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glukozy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we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337A844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BAAE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U9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asystować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przeprowadzaniu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następujących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procedur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zabiegów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medycznych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1)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przetaczaniu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preparatów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krwiopochodnych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2)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drenażu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jamy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opłucnowej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3)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nakłuciu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worka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osierdziowego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4)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nakłuciu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jamy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otrzewnowej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5)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nakłuciu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lędźwiowym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6)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biopsji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cienkoigłowej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7)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testach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naskórkowych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8)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próbach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śródskórnych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skaryfikacyjnych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interpretować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ich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wyniki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63C2DB6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1E57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U10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oceniać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stan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ogólny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stan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przytomności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świadomości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6092070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CD1F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potrafi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planować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konsultacje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specjalistyczne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</w:tbl>
          <w:p w14:paraId="5D23D561" w14:textId="77777777" w:rsidR="00761391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Kompetencje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społeczne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089BBC7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DDB88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nawiązania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utrzymania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głębokiego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pełnego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szacunku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kontaktu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a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także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okazywania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zrozumienia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dla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różnic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światopoglądowych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kulturowych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79DBBF7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BC5A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kierowania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się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dobrem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61A8F93C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CC185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przestrzegania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tajemnicy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lekarskiej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praw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6730BBD9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5E9F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podejmowania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działań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wobec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oparciu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zasady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etyczne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ze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świadomością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społecznych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uwarunkowań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ograniczeń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wynikających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choroby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;</w:t>
                  </w:r>
                </w:p>
              </w:tc>
            </w:tr>
            <w:tr w:rsidR="00761391" w14:paraId="3C184373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559D" w14:textId="77777777" w:rsidR="00761391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K5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Student jest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dostrzegania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rozpoznawania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własnych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ograniczeń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dokonywania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samooceny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deficytów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potrzeb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edukacyjnych</w:t>
                  </w:r>
                  <w:proofErr w:type="spellEnd"/>
                </w:p>
              </w:tc>
            </w:tr>
          </w:tbl>
          <w:p w14:paraId="09E05D56" w14:textId="77777777" w:rsidR="00761391" w:rsidRDefault="00761391">
            <w:pPr>
              <w:spacing w:after="0" w:line="240" w:lineRule="auto"/>
              <w:rPr>
                <w:lang w:val="en-US"/>
              </w:rPr>
            </w:pPr>
          </w:p>
          <w:p w14:paraId="7F695573" w14:textId="77777777" w:rsidR="00761391" w:rsidRDefault="0000000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FORMY I METODY DYDAKTYCZNE: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29D4E16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193D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>Wykład(W1;W4;W5;K5;):Prezentacja multimedialna</w:t>
                  </w:r>
                </w:p>
              </w:tc>
            </w:tr>
            <w:tr w:rsidR="00761391" w14:paraId="0011A442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CE49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>Seminarium(W1;W4;W5;U6;K5;):Szczegółowe zagadnienia z zakresu nefrologii</w:t>
                  </w:r>
                </w:p>
              </w:tc>
            </w:tr>
            <w:tr w:rsidR="00761391" w14:paraId="3E00E36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345E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>Ćwiczenia(W1;W2;W3;W4;W5;U1;U2;U3;U4;U5;U6;U7;U8;U9;U10;U11;K1;K2;K3;K4;K5;):Ćwiczenia kliniczne z zakresu nefrologii przy łóżku chorego</w:t>
                  </w:r>
                </w:p>
              </w:tc>
            </w:tr>
          </w:tbl>
          <w:p w14:paraId="43219594" w14:textId="77777777" w:rsidR="00761391" w:rsidRDefault="00761391">
            <w:pPr>
              <w:spacing w:after="0" w:line="240" w:lineRule="auto"/>
            </w:pPr>
          </w:p>
          <w:p w14:paraId="7A742574" w14:textId="77777777" w:rsidR="00761391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FORMA I WARUNKI WERYFIKACJI EFEKTÓW UCZENIA SIĘ: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781A7E29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D969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>Ćwiczenia: Kolokwium pisemne - Test z zakresu wiedzy z nefrologii (W1;W2;W3;W4;W5;U1;U2;U3;U4;U5;U6;U7;U8;U9;U10;U11;K1;K2;K3;K4;K5;);</w:t>
                  </w:r>
                </w:p>
              </w:tc>
            </w:tr>
            <w:tr w:rsidR="00761391" w14:paraId="27FC7CE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F61D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>Wykład: Udział w dyskusji - zaliczenie wykładów na podstawie obecności i udziału w dyskusji (W2;W3;W4;K5;);</w:t>
                  </w:r>
                </w:p>
              </w:tc>
            </w:tr>
            <w:tr w:rsidR="00761391" w14:paraId="49D53CA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262D" w14:textId="77777777" w:rsidR="00761391" w:rsidRDefault="00000000">
                  <w:pPr>
                    <w:spacing w:after="0" w:line="240" w:lineRule="auto"/>
                    <w:jc w:val="both"/>
                  </w:pPr>
                  <w:r>
                    <w:t xml:space="preserve">Seminarium: Ocena pracy i </w:t>
                  </w:r>
                  <w:proofErr w:type="spellStart"/>
                  <w:r>
                    <w:t>wspólpracy</w:t>
                  </w:r>
                  <w:proofErr w:type="spellEnd"/>
                  <w:r>
                    <w:t xml:space="preserve"> w grupie - Ocena na podstawie  obecności na wykładach   i  udziału w dyskusji  (W2;W3;W4;U6;K5;);</w:t>
                  </w:r>
                </w:p>
              </w:tc>
            </w:tr>
          </w:tbl>
          <w:p w14:paraId="148598C2" w14:textId="77777777" w:rsidR="00761391" w:rsidRDefault="00761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4421122" w14:textId="77777777" w:rsidR="00761391" w:rsidRDefault="00000000">
            <w:pPr>
              <w:spacing w:after="0" w:line="240" w:lineRule="auto"/>
            </w:pPr>
            <w:r>
              <w:rPr>
                <w:b/>
                <w:bCs/>
              </w:rPr>
              <w:t>LITERATURA PODSTAWOWA: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4997F976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2A34" w14:textId="77777777" w:rsidR="00761391" w:rsidRDefault="00000000">
                  <w:pPr>
                    <w:spacing w:after="0" w:line="240" w:lineRule="auto"/>
                  </w:pPr>
                  <w:r>
                    <w:t xml:space="preserve">1. Szczeklik A (Red.), </w:t>
                  </w:r>
                  <w:r>
                    <w:rPr>
                      <w:i/>
                      <w:iCs/>
                    </w:rPr>
                    <w:t>Choroby wewnętrzne</w:t>
                  </w:r>
                  <w:r>
                    <w:t>, Wyd. Medycyna Praktyczna,, R. 2019</w:t>
                  </w:r>
                </w:p>
              </w:tc>
            </w:tr>
            <w:tr w:rsidR="00761391" w14:paraId="40B92D5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0546" w14:textId="77777777" w:rsidR="00761391" w:rsidRDefault="00000000">
                  <w:pPr>
                    <w:spacing w:after="0" w:line="240" w:lineRule="auto"/>
                  </w:pPr>
                  <w:r>
                    <w:lastRenderedPageBreak/>
                    <w:t xml:space="preserve">2. </w:t>
                  </w:r>
                  <w:proofErr w:type="spellStart"/>
                  <w:r>
                    <w:t>Siegenthaler</w:t>
                  </w:r>
                  <w:proofErr w:type="spellEnd"/>
                  <w:r>
                    <w:t xml:space="preserve"> W, </w:t>
                  </w:r>
                  <w:r>
                    <w:rPr>
                      <w:i/>
                      <w:iCs/>
                    </w:rPr>
                    <w:t>Rozpoznanie różnicowe w medycynie wewnętrznej</w:t>
                  </w:r>
                  <w:r>
                    <w:t xml:space="preserve">, Wyd. </w:t>
                  </w:r>
                  <w:proofErr w:type="spellStart"/>
                  <w:r>
                    <w:t>Medipage</w:t>
                  </w:r>
                  <w:proofErr w:type="spellEnd"/>
                  <w:r>
                    <w:t>, R. 2009</w:t>
                  </w:r>
                </w:p>
              </w:tc>
            </w:tr>
            <w:tr w:rsidR="00761391" w14:paraId="091F3C9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27F2" w14:textId="77777777" w:rsidR="00761391" w:rsidRDefault="00000000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Dacre</w:t>
                  </w:r>
                  <w:proofErr w:type="spellEnd"/>
                  <w:r>
                    <w:t xml:space="preserve"> J, </w:t>
                  </w:r>
                  <w:proofErr w:type="spellStart"/>
                  <w:r>
                    <w:t>Kopelman</w:t>
                  </w:r>
                  <w:proofErr w:type="spellEnd"/>
                  <w:r>
                    <w:t xml:space="preserve"> P, </w:t>
                  </w:r>
                  <w:r>
                    <w:rPr>
                      <w:i/>
                      <w:iCs/>
                    </w:rPr>
                    <w:t>Badanie kliniczne</w:t>
                  </w:r>
                  <w:r>
                    <w:t>, Wyd. PZWL, R. 2004</w:t>
                  </w:r>
                </w:p>
              </w:tc>
            </w:tr>
            <w:tr w:rsidR="00761391" w14:paraId="5C8B271F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3ABD" w14:textId="77777777" w:rsidR="00761391" w:rsidRDefault="00000000">
                  <w:pPr>
                    <w:spacing w:after="0" w:line="240" w:lineRule="auto"/>
                  </w:pPr>
                  <w:r>
                    <w:t xml:space="preserve">4. Doboszyńska A (Red.), </w:t>
                  </w:r>
                  <w:r>
                    <w:rPr>
                      <w:i/>
                      <w:iCs/>
                    </w:rPr>
                    <w:t>Objawy chorób wewnętrznych</w:t>
                  </w:r>
                  <w:r>
                    <w:t>, Wyd. PZWL, R. 2012</w:t>
                  </w:r>
                </w:p>
              </w:tc>
            </w:tr>
            <w:tr w:rsidR="00761391" w14:paraId="07FC117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AE85" w14:textId="77777777" w:rsidR="00761391" w:rsidRDefault="00000000">
                  <w:pPr>
                    <w:spacing w:after="0" w:line="240" w:lineRule="auto"/>
                  </w:pPr>
                  <w:r>
                    <w:t xml:space="preserve">5. Piotr Zaborowski, Beata Moczulska,  Monika Kubiak,  Krzysztof </w:t>
                  </w:r>
                  <w:proofErr w:type="spellStart"/>
                  <w:r>
                    <w:t>Tytman</w:t>
                  </w:r>
                  <w:proofErr w:type="spellEnd"/>
                  <w:r>
                    <w:t xml:space="preserve">,  Leszek Gromadziński,  Beata J, </w:t>
                  </w:r>
                  <w:r>
                    <w:rPr>
                      <w:i/>
                      <w:iCs/>
                    </w:rPr>
                    <w:t xml:space="preserve">Podstawy badania </w:t>
                  </w:r>
                  <w:proofErr w:type="spellStart"/>
                  <w:r>
                    <w:rPr>
                      <w:i/>
                      <w:iCs/>
                    </w:rPr>
                    <w:t>klinicznego"pod</w:t>
                  </w:r>
                  <w:proofErr w:type="spellEnd"/>
                  <w:r>
                    <w:rPr>
                      <w:i/>
                      <w:iCs/>
                    </w:rPr>
                    <w:t xml:space="preserve"> redakcją P. Zaborowskiego</w:t>
                  </w:r>
                  <w:r>
                    <w:t xml:space="preserve">, Wyd. Medi </w:t>
                  </w:r>
                  <w:proofErr w:type="spellStart"/>
                  <w:r>
                    <w:t>Page</w:t>
                  </w:r>
                  <w:proofErr w:type="spellEnd"/>
                  <w:r>
                    <w:t xml:space="preserve"> , R. 2016</w:t>
                  </w:r>
                </w:p>
              </w:tc>
            </w:tr>
          </w:tbl>
          <w:p w14:paraId="6C37B4D6" w14:textId="77777777" w:rsidR="00761391" w:rsidRDefault="00761391">
            <w:pPr>
              <w:spacing w:after="0" w:line="240" w:lineRule="auto"/>
              <w:rPr>
                <w:sz w:val="24"/>
                <w:szCs w:val="24"/>
              </w:rPr>
            </w:pPr>
          </w:p>
          <w:p w14:paraId="30215A13" w14:textId="77777777" w:rsidR="00761391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LITERATURA UZUPEŁNIAJĄCA: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629"/>
            </w:tblGrid>
            <w:tr w:rsidR="00761391" w14:paraId="4F6CD26D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46C6" w14:textId="77777777" w:rsidR="00761391" w:rsidRDefault="00000000">
                  <w:pPr>
                    <w:spacing w:after="0" w:line="240" w:lineRule="auto"/>
                  </w:pPr>
                  <w:r>
                    <w:t xml:space="preserve">1. red. G. Herold, </w:t>
                  </w:r>
                  <w:r>
                    <w:rPr>
                      <w:i/>
                      <w:iCs/>
                    </w:rPr>
                    <w:t>Choroby wewnętrzne</w:t>
                  </w:r>
                  <w:r>
                    <w:t>, Wyd. PZWL, R. 2008</w:t>
                  </w:r>
                </w:p>
              </w:tc>
            </w:tr>
            <w:tr w:rsidR="00761391" w14:paraId="2AED5235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77CA" w14:textId="77777777" w:rsidR="00761391" w:rsidRDefault="00000000">
                  <w:pPr>
                    <w:spacing w:after="0" w:line="240" w:lineRule="auto"/>
                  </w:pPr>
                  <w:r>
                    <w:t xml:space="preserve">2. J. </w:t>
                  </w:r>
                  <w:proofErr w:type="spellStart"/>
                  <w:r>
                    <w:t>Taton</w:t>
                  </w:r>
                  <w:proofErr w:type="spellEnd"/>
                  <w:r>
                    <w:t xml:space="preserve">, A. S. Czech , </w:t>
                  </w:r>
                  <w:r>
                    <w:rPr>
                      <w:i/>
                      <w:iCs/>
                    </w:rPr>
                    <w:t>Diagnostyka internistyczna. Podręcznik dla lekarzy i studentów</w:t>
                  </w:r>
                  <w:r>
                    <w:t>, Wyd. PZWL, R. 2005</w:t>
                  </w:r>
                </w:p>
              </w:tc>
            </w:tr>
            <w:tr w:rsidR="00761391" w14:paraId="1BE53654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7C37" w14:textId="77777777" w:rsidR="00761391" w:rsidRDefault="00000000">
                  <w:pPr>
                    <w:spacing w:after="0" w:line="240" w:lineRule="auto"/>
                  </w:pPr>
                  <w:r>
                    <w:t xml:space="preserve">3. F. J. Kokot, </w:t>
                  </w:r>
                  <w:r>
                    <w:rPr>
                      <w:i/>
                      <w:iCs/>
                    </w:rPr>
                    <w:t>Diagnostyka różnicowa objawów chorobowych</w:t>
                  </w:r>
                  <w:r>
                    <w:t>, Wyd. PZWL, R. 2007</w:t>
                  </w:r>
                </w:p>
              </w:tc>
            </w:tr>
            <w:tr w:rsidR="00761391" w14:paraId="21D3A17E" w14:textId="77777777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012B" w14:textId="77777777" w:rsidR="00761391" w:rsidRDefault="00000000">
                  <w:pPr>
                    <w:spacing w:after="0" w:line="240" w:lineRule="auto"/>
                  </w:pPr>
                  <w:r>
                    <w:t xml:space="preserve">4. M. S. Hebanowski, J.E. </w:t>
                  </w:r>
                  <w:proofErr w:type="spellStart"/>
                  <w:r>
                    <w:t>Kliszcz</w:t>
                  </w:r>
                  <w:proofErr w:type="spellEnd"/>
                  <w:r>
                    <w:t xml:space="preserve">, B. U. Trzeciak , </w:t>
                  </w:r>
                  <w:r>
                    <w:rPr>
                      <w:i/>
                      <w:iCs/>
                    </w:rPr>
                    <w:t>Poradnik komunikowania się lekarza z pacjentem</w:t>
                  </w:r>
                  <w:r>
                    <w:t>, Wyd. PZWL, R. 2005</w:t>
                  </w:r>
                </w:p>
              </w:tc>
            </w:tr>
          </w:tbl>
          <w:p w14:paraId="4EE73491" w14:textId="77777777" w:rsidR="00761391" w:rsidRDefault="00761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6D877B2" w14:textId="77777777" w:rsidR="00761391" w:rsidRDefault="0076139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52"/>
            </w:tblGrid>
            <w:tr w:rsidR="00761391" w14:paraId="29742DE9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974930D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Akty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prawne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określające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efekty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uczenia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się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</w:p>
                <w:p w14:paraId="583A13B7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672/2020</w:t>
                  </w:r>
                </w:p>
                <w:p w14:paraId="471343F3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Dyscypliny: </w:t>
                  </w:r>
                  <w:r>
                    <w:rPr>
                      <w:sz w:val="16"/>
                      <w:szCs w:val="16"/>
                    </w:rPr>
                    <w:t>nauki medyczne</w:t>
                  </w:r>
                </w:p>
                <w:p w14:paraId="49228D67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Status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Obligatoryjny</w:t>
                  </w:r>
                  <w:proofErr w:type="spellEnd"/>
                </w:p>
                <w:p w14:paraId="4D97973D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Grupa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przedmiotów:</w:t>
                  </w: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kierunkowe</w:t>
                  </w:r>
                  <w:proofErr w:type="spellEnd"/>
                </w:p>
                <w:p w14:paraId="4B91CB70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Kod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ISCED </w:t>
                  </w:r>
                  <w:r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14:paraId="33365E15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lekarski</w:t>
                  </w:r>
                  <w:proofErr w:type="spellEnd"/>
                </w:p>
                <w:p w14:paraId="47C40FAA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Zakres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14:paraId="4799C3E6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Ogólnoakademicki</w:t>
                  </w:r>
                  <w:proofErr w:type="spellEnd"/>
                </w:p>
                <w:p w14:paraId="70FD31E8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Stacjonarne</w:t>
                  </w:r>
                  <w:proofErr w:type="spellEnd"/>
                </w:p>
                <w:p w14:paraId="3C708BF0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Poziom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Jednolite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magisterskie</w:t>
                  </w:r>
                  <w:proofErr w:type="spellEnd"/>
                </w:p>
                <w:p w14:paraId="44B55D5D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Rok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>4/7</w:t>
                  </w:r>
                </w:p>
                <w:p w14:paraId="7CCB9731" w14:textId="77777777" w:rsidR="00761391" w:rsidRDefault="00761391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91207E7" w14:textId="77777777" w:rsidR="00761391" w:rsidRDefault="0076139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52"/>
            </w:tblGrid>
            <w:tr w:rsidR="00761391" w14:paraId="53ECCD13" w14:textId="77777777">
              <w:trPr>
                <w:trHeight w:val="2613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3C614F6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Rodzaj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zajęć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Wykład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Seminarium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</w:p>
                <w:p w14:paraId="111F1EBA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godzin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semestrze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Wykład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4.00,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Seminarium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3.00,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 25.00</w:t>
                  </w:r>
                </w:p>
                <w:p w14:paraId="71EA74B3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Język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wykładowy:</w:t>
                  </w:r>
                  <w:r>
                    <w:rPr>
                      <w:sz w:val="16"/>
                      <w:szCs w:val="16"/>
                      <w:lang w:val="en-US"/>
                    </w:rPr>
                    <w:t>polski</w:t>
                  </w:r>
                  <w:proofErr w:type="spellEnd"/>
                </w:p>
                <w:p w14:paraId="4A8BDA88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wprowadzające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anatomia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fizjologia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histologia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patofizjologia</w:t>
                  </w:r>
                  <w:proofErr w:type="spellEnd"/>
                </w:p>
                <w:p w14:paraId="724B75A2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wstępne:</w:t>
                  </w:r>
                  <w:r>
                    <w:rPr>
                      <w:sz w:val="16"/>
                      <w:szCs w:val="16"/>
                      <w:lang w:val="en-US"/>
                    </w:rPr>
                    <w:t>znajomość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anatomii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histologii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fizjologii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patofizjologii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człowieka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wiedza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zakresu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chorób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wewnętrznych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sem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VI</w:t>
                  </w:r>
                </w:p>
              </w:tc>
            </w:tr>
          </w:tbl>
          <w:p w14:paraId="3E842A3E" w14:textId="77777777" w:rsidR="00761391" w:rsidRDefault="0076139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52"/>
            </w:tblGrid>
            <w:tr w:rsidR="00761391" w14:paraId="0D452BAB" w14:textId="77777777">
              <w:trPr>
                <w:trHeight w:val="149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F556C47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Nazwa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jednostki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org.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realizującej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Katedra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Chorób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Wewnętrznych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Katedra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Kardiologii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Chorób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Wewnętrznych</w:t>
                  </w:r>
                  <w:proofErr w:type="spellEnd"/>
                </w:p>
                <w:p w14:paraId="3B27E53E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Osoba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odpowiedzialna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za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realizację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04924256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prof.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hab. n. med. Tomasz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Stompór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hab. n. med. Leszek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Gromadziński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, prof. UWM</w:t>
                  </w:r>
                </w:p>
                <w:p w14:paraId="7A07834D" w14:textId="77777777" w:rsidR="00761391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leszek.gromadzinski@uwm.edu.pl, tomasz.stompor@uwm.edu.pl</w:t>
                  </w:r>
                </w:p>
              </w:tc>
            </w:tr>
          </w:tbl>
          <w:p w14:paraId="31A8FAFD" w14:textId="77777777" w:rsidR="00761391" w:rsidRDefault="0076139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52"/>
            </w:tblGrid>
            <w:tr w:rsidR="00761391" w14:paraId="4A8B4FC2" w14:textId="77777777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B19AC5" w14:textId="77777777" w:rsidR="00761391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Uwagi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dodatkowe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-</w:t>
                  </w:r>
                </w:p>
              </w:tc>
            </w:tr>
          </w:tbl>
          <w:p w14:paraId="5D7F974C" w14:textId="77777777" w:rsidR="00761391" w:rsidRDefault="0076139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02DC25F1" w14:textId="77777777" w:rsidR="00761391" w:rsidRDefault="0076139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14:paraId="52A82E2B" w14:textId="77777777" w:rsidR="00761391" w:rsidRDefault="00761391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4050959" w14:textId="77777777" w:rsidR="00761391" w:rsidRDefault="00761391">
      <w:pPr>
        <w:rPr>
          <w:sz w:val="28"/>
          <w:szCs w:val="28"/>
          <w:lang w:val="en-US"/>
        </w:rPr>
      </w:pPr>
    </w:p>
    <w:p w14:paraId="4044704D" w14:textId="77777777" w:rsidR="00761391" w:rsidRDefault="00000000">
      <w:pPr>
        <w:rPr>
          <w:sz w:val="28"/>
          <w:szCs w:val="28"/>
          <w:lang w:val="en-US"/>
        </w:rPr>
      </w:pPr>
      <w:r>
        <w:br w:type="page"/>
      </w:r>
    </w:p>
    <w:p w14:paraId="1C951311" w14:textId="77777777" w:rsidR="00761391" w:rsidRDefault="00000000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lastRenderedPageBreak/>
        <w:t>Szczegółowy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opis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przyznanej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punktacji</w:t>
      </w:r>
      <w:proofErr w:type="spellEnd"/>
      <w:r>
        <w:rPr>
          <w:b/>
          <w:bCs/>
          <w:sz w:val="28"/>
          <w:szCs w:val="28"/>
          <w:lang w:val="en-US"/>
        </w:rPr>
        <w:t xml:space="preserve"> ECTS – </w:t>
      </w:r>
      <w:proofErr w:type="spellStart"/>
      <w:r>
        <w:rPr>
          <w:b/>
          <w:bCs/>
          <w:sz w:val="28"/>
          <w:szCs w:val="28"/>
          <w:lang w:val="en-US"/>
        </w:rPr>
        <w:t>część</w:t>
      </w:r>
      <w:proofErr w:type="spellEnd"/>
      <w:r>
        <w:rPr>
          <w:b/>
          <w:bCs/>
          <w:sz w:val="28"/>
          <w:szCs w:val="28"/>
          <w:lang w:val="en-US"/>
        </w:rPr>
        <w:t xml:space="preserve"> B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2689"/>
        <w:gridCol w:w="8639"/>
      </w:tblGrid>
      <w:tr w:rsidR="00761391" w14:paraId="52BB7603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E092588" w14:textId="77777777" w:rsidR="00761391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48SJ-CHW3</w:t>
            </w:r>
          </w:p>
          <w:p w14:paraId="5FF18847" w14:textId="77777777" w:rsidR="00761391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ECTS: 3.00</w:t>
            </w:r>
          </w:p>
          <w:p w14:paraId="5005FCA2" w14:textId="6A370C0D" w:rsidR="00761391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CYKL:  202</w:t>
            </w:r>
            <w:r w:rsidR="006B6AC1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C1D3" w14:textId="77777777" w:rsidR="00761391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Choroby wewnętrzne 3/8</w:t>
            </w:r>
          </w:p>
          <w:p w14:paraId="414D6F81" w14:textId="77777777" w:rsidR="00761391" w:rsidRDefault="007613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AB3C3C" w14:textId="77777777" w:rsidR="00761391" w:rsidRDefault="00761391">
      <w:pPr>
        <w:spacing w:line="240" w:lineRule="auto"/>
      </w:pPr>
    </w:p>
    <w:p w14:paraId="5032C042" w14:textId="77777777" w:rsidR="00761391" w:rsidRDefault="00000000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przyznaną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punktów</w:t>
      </w:r>
      <w:proofErr w:type="spellEnd"/>
      <w:r>
        <w:rPr>
          <w:lang w:val="en-US"/>
        </w:rPr>
        <w:t xml:space="preserve"> ECTS </w:t>
      </w:r>
      <w:proofErr w:type="spellStart"/>
      <w:r>
        <w:rPr>
          <w:lang w:val="en-US"/>
        </w:rPr>
        <w:t>składają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>:</w:t>
      </w:r>
    </w:p>
    <w:p w14:paraId="4606848F" w14:textId="77777777" w:rsidR="00761391" w:rsidRDefault="00000000">
      <w:r>
        <w:t>1. Godziny kontaktowe z nauczycielem akademickim:</w:t>
      </w:r>
    </w:p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9451"/>
        <w:gridCol w:w="1887"/>
      </w:tblGrid>
      <w:tr w:rsidR="00761391" w14:paraId="6EB02AEE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40F6" w14:textId="77777777" w:rsidR="00761391" w:rsidRDefault="00000000">
            <w:pPr>
              <w:spacing w:after="0" w:line="240" w:lineRule="auto"/>
            </w:pPr>
            <w:r>
              <w:t>- udział w: Wykład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DD21" w14:textId="77777777" w:rsidR="00761391" w:rsidRDefault="00000000">
            <w:pPr>
              <w:spacing w:after="0" w:line="240" w:lineRule="auto"/>
              <w:jc w:val="right"/>
            </w:pPr>
            <w:r>
              <w:t>4.0 h</w:t>
            </w:r>
          </w:p>
        </w:tc>
      </w:tr>
      <w:tr w:rsidR="00761391" w14:paraId="3600AC11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EB89" w14:textId="77777777" w:rsidR="00761391" w:rsidRDefault="00000000">
            <w:pPr>
              <w:spacing w:after="0" w:line="240" w:lineRule="auto"/>
            </w:pPr>
            <w:r>
              <w:t>- udział w: Seminarium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E960" w14:textId="77777777" w:rsidR="00761391" w:rsidRDefault="00000000">
            <w:pPr>
              <w:spacing w:after="0" w:line="240" w:lineRule="auto"/>
              <w:jc w:val="right"/>
            </w:pPr>
            <w:r>
              <w:t>3.0 h</w:t>
            </w:r>
          </w:p>
        </w:tc>
      </w:tr>
      <w:tr w:rsidR="00761391" w14:paraId="7C5FC34A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D7C0" w14:textId="77777777" w:rsidR="00761391" w:rsidRDefault="00000000">
            <w:pPr>
              <w:spacing w:after="0" w:line="240" w:lineRule="auto"/>
            </w:pPr>
            <w:r>
              <w:t>- udział w: Ćwiczenia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CDD8" w14:textId="77777777" w:rsidR="00761391" w:rsidRDefault="00000000">
            <w:pPr>
              <w:spacing w:after="0" w:line="240" w:lineRule="auto"/>
              <w:jc w:val="right"/>
            </w:pPr>
            <w:r>
              <w:t>25.0 h</w:t>
            </w:r>
          </w:p>
        </w:tc>
      </w:tr>
      <w:tr w:rsidR="00761391" w14:paraId="6482E491" w14:textId="7777777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D669" w14:textId="77777777" w:rsidR="00761391" w:rsidRDefault="00000000">
            <w:pPr>
              <w:spacing w:after="0" w:line="240" w:lineRule="auto"/>
            </w:pPr>
            <w:r>
              <w:t>- konsultacje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3C9B" w14:textId="77777777" w:rsidR="00761391" w:rsidRDefault="00000000">
            <w:pPr>
              <w:spacing w:after="0" w:line="240" w:lineRule="auto"/>
              <w:jc w:val="right"/>
            </w:pPr>
            <w:r>
              <w:t>2.0 h</w:t>
            </w:r>
          </w:p>
        </w:tc>
      </w:tr>
    </w:tbl>
    <w:p w14:paraId="0C878750" w14:textId="77777777" w:rsidR="00761391" w:rsidRDefault="00000000">
      <w:pPr>
        <w:jc w:val="right"/>
      </w:pPr>
      <w:r>
        <w:t>OGÓŁEM: 34.0 h</w:t>
      </w:r>
    </w:p>
    <w:p w14:paraId="465ECC79" w14:textId="77777777" w:rsidR="00761391" w:rsidRDefault="00761391">
      <w:pPr>
        <w:rPr>
          <w:lang w:val="en-US"/>
        </w:rPr>
      </w:pPr>
    </w:p>
    <w:p w14:paraId="3DD71194" w14:textId="77777777" w:rsidR="00761391" w:rsidRDefault="00761391">
      <w:pPr>
        <w:rPr>
          <w:lang w:val="en-US"/>
        </w:rPr>
      </w:pPr>
    </w:p>
    <w:p w14:paraId="7ECA2983" w14:textId="77777777" w:rsidR="00761391" w:rsidRDefault="00000000">
      <w:r>
        <w:t>2. Samodzielna praca studenta: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11328"/>
      </w:tblGrid>
      <w:tr w:rsidR="00761391" w14:paraId="05046EC2" w14:textId="77777777"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55"/>
              <w:gridCol w:w="5557"/>
            </w:tblGrid>
            <w:tr w:rsidR="00761391" w14:paraId="00E1BC5D" w14:textId="77777777"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831F" w14:textId="77777777" w:rsidR="00761391" w:rsidRDefault="00000000">
                  <w:pPr>
                    <w:spacing w:after="0" w:line="360" w:lineRule="auto"/>
                  </w:pPr>
                  <w:r>
                    <w:t>przygotowanie się do zajęć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11E8" w14:textId="77777777" w:rsidR="00761391" w:rsidRDefault="00000000">
                  <w:pPr>
                    <w:spacing w:after="0" w:line="360" w:lineRule="auto"/>
                    <w:jc w:val="right"/>
                  </w:pPr>
                  <w:r>
                    <w:t>41.00 h</w:t>
                  </w:r>
                </w:p>
              </w:tc>
            </w:tr>
          </w:tbl>
          <w:p w14:paraId="6F03EF69" w14:textId="77777777" w:rsidR="00761391" w:rsidRDefault="00761391">
            <w:pPr>
              <w:spacing w:after="0" w:line="240" w:lineRule="auto"/>
            </w:pPr>
          </w:p>
        </w:tc>
      </w:tr>
    </w:tbl>
    <w:p w14:paraId="1619BECD" w14:textId="77777777" w:rsidR="00761391" w:rsidRDefault="00761391"/>
    <w:p w14:paraId="74B98C65" w14:textId="77777777" w:rsidR="00761391" w:rsidRDefault="00000000">
      <w:pPr>
        <w:jc w:val="right"/>
      </w:pPr>
      <w:r>
        <w:t>OGÓŁEM:  41.0 h</w:t>
      </w:r>
    </w:p>
    <w:p w14:paraId="0D4BFB4D" w14:textId="77777777" w:rsidR="00761391" w:rsidRDefault="00000000">
      <w:pPr>
        <w:jc w:val="right"/>
      </w:pPr>
      <w:r>
        <w:t>godziny kontaktowe + samodzielna praca studenta     OGÓŁEM:  75.0 h</w:t>
      </w:r>
    </w:p>
    <w:p w14:paraId="36F46F26" w14:textId="77777777" w:rsidR="00761391" w:rsidRDefault="00761391">
      <w:pPr>
        <w:jc w:val="right"/>
      </w:pPr>
    </w:p>
    <w:p w14:paraId="5A58C4CB" w14:textId="77777777" w:rsidR="00761391" w:rsidRDefault="00761391"/>
    <w:p w14:paraId="1A827E3C" w14:textId="77777777" w:rsidR="00761391" w:rsidRDefault="00761391"/>
    <w:p w14:paraId="1B317926" w14:textId="77777777" w:rsidR="00761391" w:rsidRDefault="00000000">
      <w:pPr>
        <w:pStyle w:val="Bezodstpw"/>
      </w:pPr>
      <w:r>
        <w:t xml:space="preserve">1 punkt ECTS = 25-30 h pracy przeciętnego studenta, </w:t>
      </w:r>
    </w:p>
    <w:p w14:paraId="540166DE" w14:textId="77777777" w:rsidR="00761391" w:rsidRDefault="00000000">
      <w:r>
        <w:t xml:space="preserve">liczba punktów ECTS= 75.0 h : 25.0 h/ECTS = 3.00  ECTS </w:t>
      </w:r>
    </w:p>
    <w:p w14:paraId="54D4381A" w14:textId="77777777" w:rsidR="00761391" w:rsidRDefault="00000000">
      <w:pPr>
        <w:rPr>
          <w:b/>
          <w:bCs/>
        </w:rPr>
      </w:pPr>
      <w:r>
        <w:t xml:space="preserve">Średnio: </w:t>
      </w:r>
      <w:r>
        <w:rPr>
          <w:b/>
          <w:bCs/>
        </w:rPr>
        <w:t>3.0 ECTS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9778"/>
        <w:gridCol w:w="1550"/>
      </w:tblGrid>
      <w:tr w:rsidR="00761391" w14:paraId="474F5178" w14:textId="7777777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1509" w14:textId="77777777" w:rsidR="00761391" w:rsidRDefault="00000000">
            <w:pPr>
              <w:spacing w:after="0" w:line="240" w:lineRule="auto"/>
            </w:pPr>
            <w:r>
              <w:t>- w tym liczba punktów ECTS za godziny kontaktowe z bezpośrednim udziałem nauczyciela  akademickiego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E111" w14:textId="77777777" w:rsidR="00761391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 punktów ECTS</w:t>
            </w:r>
          </w:p>
        </w:tc>
      </w:tr>
      <w:tr w:rsidR="00761391" w14:paraId="0578B24A" w14:textId="7777777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5205" w14:textId="77777777" w:rsidR="00761391" w:rsidRDefault="00000000">
            <w:pPr>
              <w:spacing w:after="0" w:line="240" w:lineRule="auto"/>
            </w:pPr>
            <w:r>
              <w:t>- w tym liczba punktów ECTS za godziny realizowane w formie samodzielnej pracy studenta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531A" w14:textId="77777777" w:rsidR="00761391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 punktów ECTS</w:t>
            </w:r>
          </w:p>
        </w:tc>
      </w:tr>
    </w:tbl>
    <w:p w14:paraId="025C69F3" w14:textId="77777777" w:rsidR="00761391" w:rsidRDefault="00761391"/>
    <w:sectPr w:rsidR="00761391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1"/>
    <w:rsid w:val="0017734A"/>
    <w:rsid w:val="0049631D"/>
    <w:rsid w:val="006B6AC1"/>
    <w:rsid w:val="007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9D1"/>
  <w15:docId w15:val="{9D961ADB-B1F7-4033-B146-2FDF201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rPr>
      <w:sz w:val="22"/>
    </w:rPr>
  </w:style>
  <w:style w:type="table" w:styleId="Tabela-Siatka">
    <w:name w:val="Table Grid"/>
    <w:basedOn w:val="Standardowy"/>
    <w:uiPriority w:val="39"/>
    <w:rsid w:val="00D3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dc:description/>
  <cp:lastModifiedBy>Barbara Samulewicz-Neumann</cp:lastModifiedBy>
  <cp:revision>3</cp:revision>
  <dcterms:created xsi:type="dcterms:W3CDTF">2023-09-25T06:24:00Z</dcterms:created>
  <dcterms:modified xsi:type="dcterms:W3CDTF">2023-09-25T06:46:00Z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