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C45A" w14:textId="77777777" w:rsidR="008F5F3F" w:rsidRDefault="008F5F3F" w:rsidP="008F5F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Topics</w:t>
      </w:r>
    </w:p>
    <w:p w14:paraId="62335688" w14:textId="08D8259A" w:rsidR="008F5F3F" w:rsidRDefault="008F5F3F" w:rsidP="008F5F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Classes:</w:t>
      </w:r>
    </w:p>
    <w:p w14:paraId="1361B692" w14:textId="77777777" w:rsidR="00DF768B" w:rsidRPr="00DF768B" w:rsidRDefault="00DF768B" w:rsidP="00DF76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68B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briefing and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rounds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6A5BE95" w14:textId="77777777" w:rsidR="00DF768B" w:rsidRPr="00DF768B" w:rsidRDefault="00DF768B" w:rsidP="00DF76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68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Indications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Perioperative</w:t>
      </w:r>
      <w:proofErr w:type="spellEnd"/>
    </w:p>
    <w:p w14:paraId="3F8D0ECE" w14:textId="77777777" w:rsidR="00DF768B" w:rsidRPr="00DF768B" w:rsidRDefault="00DF768B" w:rsidP="00DF76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68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- monitoring and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217DC2EA" w14:textId="77777777" w:rsidR="00DF768B" w:rsidRPr="00DF768B" w:rsidRDefault="00DF768B" w:rsidP="00DF76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68B">
        <w:rPr>
          <w:rFonts w:ascii="Times New Roman" w:hAnsi="Times New Roman" w:cs="Times New Roman"/>
          <w:sz w:val="24"/>
          <w:szCs w:val="24"/>
        </w:rPr>
        <w:t>dressings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Practical</w:t>
      </w:r>
      <w:proofErr w:type="spellEnd"/>
    </w:p>
    <w:p w14:paraId="67272982" w14:textId="70AB48D2" w:rsidR="00DF768B" w:rsidRPr="00DF768B" w:rsidRDefault="00DF768B" w:rsidP="00DF76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F768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>.</w:t>
      </w:r>
    </w:p>
    <w:p w14:paraId="13E772C9" w14:textId="32B946A6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Pediatric surgery: </w:t>
      </w:r>
    </w:p>
    <w:p w14:paraId="312B57C5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>1.Symptomatology, diagnostics and surgical treatment in childhood with particular emphasis on subjective and</w:t>
      </w:r>
    </w:p>
    <w:p w14:paraId="66D2F6BB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objective examination. </w:t>
      </w:r>
    </w:p>
    <w:p w14:paraId="46505FCA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2. Differences surgical acute abdominal disorders in children </w:t>
      </w:r>
    </w:p>
    <w:p w14:paraId="1477ABE4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>3. Purulent inflammation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the skin and subcutaneous tissue. </w:t>
      </w:r>
    </w:p>
    <w:p w14:paraId="4E0A05B2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>Vascular surgery:</w:t>
      </w:r>
    </w:p>
    <w:p w14:paraId="71895C85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 1. Chronic wounds and ulcers - treatment (arterial and</w:t>
      </w:r>
    </w:p>
    <w:p w14:paraId="3DAF58DF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venous ulcers). Modern dressings - type, mechanism of action. </w:t>
      </w:r>
    </w:p>
    <w:p w14:paraId="0AF134E9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2. Infection of surgical site: </w:t>
      </w:r>
      <w:proofErr w:type="spellStart"/>
      <w:r w:rsidRPr="00E000EA">
        <w:rPr>
          <w:rFonts w:ascii="Times New Roman" w:hAnsi="Times New Roman" w:cs="Times New Roman"/>
          <w:sz w:val="24"/>
          <w:szCs w:val="24"/>
          <w:lang w:val="en-US"/>
        </w:rPr>
        <w:t>superfic</w:t>
      </w:r>
      <w:proofErr w:type="spellEnd"/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0EA"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000EA">
        <w:rPr>
          <w:rFonts w:ascii="Times New Roman" w:hAnsi="Times New Roman" w:cs="Times New Roman"/>
          <w:sz w:val="24"/>
          <w:szCs w:val="24"/>
          <w:lang w:val="en-US"/>
        </w:rPr>
        <w:t>deep.Analysis</w:t>
      </w:r>
      <w:proofErr w:type="spellEnd"/>
      <w:r w:rsidRPr="00E000EA">
        <w:rPr>
          <w:rFonts w:ascii="Times New Roman" w:hAnsi="Times New Roman" w:cs="Times New Roman"/>
          <w:sz w:val="24"/>
          <w:szCs w:val="24"/>
          <w:lang w:val="en-US"/>
        </w:rPr>
        <w:t xml:space="preserve"> of the risk of infection. </w:t>
      </w:r>
    </w:p>
    <w:p w14:paraId="62879693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>3. Preparation of the patient for surgery and post-operative care, monitoring,</w:t>
      </w:r>
    </w:p>
    <w:p w14:paraId="06A86DA2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EA">
        <w:rPr>
          <w:rFonts w:ascii="Times New Roman" w:hAnsi="Times New Roman" w:cs="Times New Roman"/>
          <w:sz w:val="24"/>
          <w:szCs w:val="24"/>
          <w:lang w:val="en-US"/>
        </w:rPr>
        <w:t>(malnutrition, parenteral nutrition and enteral), biochemistry, the term operational risk</w:t>
      </w:r>
    </w:p>
    <w:p w14:paraId="0682865E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69858F" w14:textId="77777777" w:rsidR="008F5F3F" w:rsidRPr="00E000EA" w:rsidRDefault="008F5F3F" w:rsidP="008F5F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Lecture</w:t>
      </w:r>
      <w:r w:rsidRPr="00E000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FF259A0" w14:textId="77777777" w:rsidR="00DF768B" w:rsidRPr="00DF768B" w:rsidRDefault="00DF768B" w:rsidP="00DF76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6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appendicitis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abdomen. 2.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Inguinal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Ileus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bowel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obstruction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>.</w:t>
      </w:r>
    </w:p>
    <w:p w14:paraId="7403D770" w14:textId="1F6526DE" w:rsidR="00DF6C68" w:rsidRPr="00DF768B" w:rsidRDefault="00DF768B" w:rsidP="00DF76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68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bleeding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Esophageal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gastric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8B">
        <w:rPr>
          <w:rFonts w:ascii="Times New Roman" w:hAnsi="Times New Roman" w:cs="Times New Roman"/>
          <w:sz w:val="24"/>
          <w:szCs w:val="24"/>
        </w:rPr>
        <w:t>neoplasm</w:t>
      </w:r>
      <w:proofErr w:type="spellEnd"/>
      <w:r w:rsidRPr="00DF768B">
        <w:rPr>
          <w:rFonts w:ascii="Times New Roman" w:hAnsi="Times New Roman" w:cs="Times New Roman"/>
          <w:sz w:val="24"/>
          <w:szCs w:val="24"/>
        </w:rPr>
        <w:t>.</w:t>
      </w:r>
    </w:p>
    <w:sectPr w:rsidR="00DF6C68" w:rsidRPr="00DF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3F"/>
    <w:rsid w:val="008F5F3F"/>
    <w:rsid w:val="00DF6C68"/>
    <w:rsid w:val="00D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D0CE"/>
  <w15:chartTrackingRefBased/>
  <w15:docId w15:val="{0585CCC1-F16C-4811-949B-CEC2292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Rudzińska</dc:creator>
  <cp:keywords/>
  <dc:description/>
  <cp:lastModifiedBy>Aneta Rudzińska</cp:lastModifiedBy>
  <cp:revision>2</cp:revision>
  <dcterms:created xsi:type="dcterms:W3CDTF">2021-10-02T16:34:00Z</dcterms:created>
  <dcterms:modified xsi:type="dcterms:W3CDTF">2021-10-02T16:34:00Z</dcterms:modified>
</cp:coreProperties>
</file>