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18" w:rsidRPr="006357AB" w:rsidRDefault="004C6018" w:rsidP="004C60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u w:val="single"/>
        </w:rPr>
      </w:pPr>
      <w:r w:rsidRPr="006357AB">
        <w:rPr>
          <w:rFonts w:ascii="Arial-BoldMT" w:hAnsi="Arial-BoldMT" w:cs="Arial-BoldMT"/>
          <w:b/>
          <w:bCs/>
          <w:sz w:val="16"/>
          <w:szCs w:val="16"/>
          <w:u w:val="single"/>
        </w:rPr>
        <w:t>LITERATURA PODSTAWOWA</w:t>
      </w:r>
    </w:p>
    <w:p w:rsidR="006357AB" w:rsidRDefault="006357AB" w:rsidP="004C60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6357AB" w:rsidRDefault="004C6018" w:rsidP="004C6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1) Wielu autoró</w:t>
      </w:r>
      <w:r w:rsidR="006357AB">
        <w:rPr>
          <w:rFonts w:ascii="ArialMT" w:hAnsi="ArialMT" w:cs="ArialMT"/>
          <w:sz w:val="16"/>
          <w:szCs w:val="16"/>
        </w:rPr>
        <w:t xml:space="preserve">w, </w:t>
      </w:r>
      <w:r>
        <w:rPr>
          <w:rFonts w:ascii="ArialMT" w:hAnsi="ArialMT" w:cs="ArialMT"/>
          <w:sz w:val="16"/>
          <w:szCs w:val="16"/>
        </w:rPr>
        <w:t xml:space="preserve"> Choroby wewnętrzne pod red. A Szczeklika. , wyd. Medycyna Praktyczna, 2013-14 ; </w:t>
      </w:r>
    </w:p>
    <w:p w:rsidR="006357AB" w:rsidRDefault="004C6018" w:rsidP="004C6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2) </w:t>
      </w:r>
      <w:proofErr w:type="spellStart"/>
      <w:r>
        <w:rPr>
          <w:rFonts w:ascii="ArialMT" w:hAnsi="ArialMT" w:cs="ArialMT"/>
          <w:sz w:val="16"/>
          <w:szCs w:val="16"/>
        </w:rPr>
        <w:t>W.Siegenthaler</w:t>
      </w:r>
      <w:proofErr w:type="spellEnd"/>
      <w:r>
        <w:rPr>
          <w:rFonts w:ascii="ArialMT" w:hAnsi="ArialMT" w:cs="ArialMT"/>
          <w:sz w:val="16"/>
          <w:szCs w:val="16"/>
        </w:rPr>
        <w:t xml:space="preserve">, Rozpoznanie różnicowe w medycynie wewnętrznej, wyd. </w:t>
      </w:r>
      <w:proofErr w:type="spellStart"/>
      <w:r>
        <w:rPr>
          <w:rFonts w:ascii="ArialMT" w:hAnsi="ArialMT" w:cs="ArialMT"/>
          <w:sz w:val="16"/>
          <w:szCs w:val="16"/>
        </w:rPr>
        <w:t>Medipage</w:t>
      </w:r>
      <w:proofErr w:type="spellEnd"/>
      <w:r>
        <w:rPr>
          <w:rFonts w:ascii="ArialMT" w:hAnsi="ArialMT" w:cs="ArialMT"/>
          <w:sz w:val="16"/>
          <w:szCs w:val="16"/>
        </w:rPr>
        <w:t xml:space="preserve">, 2009 ; 3) </w:t>
      </w:r>
    </w:p>
    <w:p w:rsidR="004C6018" w:rsidRDefault="004C6018" w:rsidP="004C6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J. </w:t>
      </w:r>
      <w:proofErr w:type="spellStart"/>
      <w:r>
        <w:rPr>
          <w:rFonts w:ascii="ArialMT" w:hAnsi="ArialMT" w:cs="ArialMT"/>
          <w:sz w:val="16"/>
          <w:szCs w:val="16"/>
        </w:rPr>
        <w:t>Dacre</w:t>
      </w:r>
      <w:proofErr w:type="spellEnd"/>
      <w:r>
        <w:rPr>
          <w:rFonts w:ascii="ArialMT" w:hAnsi="ArialMT" w:cs="ArialMT"/>
          <w:sz w:val="16"/>
          <w:szCs w:val="16"/>
        </w:rPr>
        <w:t xml:space="preserve">, </w:t>
      </w:r>
      <w:proofErr w:type="spellStart"/>
      <w:r>
        <w:rPr>
          <w:rFonts w:ascii="ArialMT" w:hAnsi="ArialMT" w:cs="ArialMT"/>
          <w:sz w:val="16"/>
          <w:szCs w:val="16"/>
        </w:rPr>
        <w:t>P.Kopelman</w:t>
      </w:r>
      <w:proofErr w:type="spellEnd"/>
      <w:r>
        <w:rPr>
          <w:rFonts w:ascii="ArialMT" w:hAnsi="ArialMT" w:cs="ArialMT"/>
          <w:sz w:val="16"/>
          <w:szCs w:val="16"/>
        </w:rPr>
        <w:t xml:space="preserve"> tłum. B. K. </w:t>
      </w:r>
      <w:proofErr w:type="spellStart"/>
      <w:r>
        <w:rPr>
          <w:rFonts w:ascii="ArialMT" w:hAnsi="ArialMT" w:cs="ArialMT"/>
          <w:sz w:val="16"/>
          <w:szCs w:val="16"/>
        </w:rPr>
        <w:t>Kaminski</w:t>
      </w:r>
      <w:proofErr w:type="spellEnd"/>
      <w:r>
        <w:rPr>
          <w:rFonts w:ascii="ArialMT" w:hAnsi="ArialMT" w:cs="ArialMT"/>
          <w:sz w:val="16"/>
          <w:szCs w:val="16"/>
        </w:rPr>
        <w:t>, Badanie kliniczne , wyd. PZWL, 2004</w:t>
      </w:r>
    </w:p>
    <w:p w:rsidR="006357AB" w:rsidRDefault="006357AB" w:rsidP="004C6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4C6018" w:rsidRPr="006357AB" w:rsidRDefault="004C6018" w:rsidP="004C60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u w:val="single"/>
        </w:rPr>
      </w:pPr>
      <w:r w:rsidRPr="006357AB">
        <w:rPr>
          <w:rFonts w:ascii="Arial-BoldMT" w:hAnsi="Arial-BoldMT" w:cs="Arial-BoldMT"/>
          <w:b/>
          <w:bCs/>
          <w:sz w:val="16"/>
          <w:szCs w:val="16"/>
          <w:u w:val="single"/>
        </w:rPr>
        <w:t>LITERATURA UZUPEŁNIAJĄCA</w:t>
      </w:r>
    </w:p>
    <w:p w:rsidR="006357AB" w:rsidRDefault="006357AB" w:rsidP="004C60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6357AB" w:rsidRDefault="004C6018" w:rsidP="004C6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1) , Wielka Interna. Pod red. W. </w:t>
      </w:r>
      <w:proofErr w:type="spellStart"/>
      <w:r>
        <w:rPr>
          <w:rFonts w:ascii="ArialMT" w:hAnsi="ArialMT" w:cs="ArialMT"/>
          <w:sz w:val="16"/>
          <w:szCs w:val="16"/>
        </w:rPr>
        <w:t>Zgliczyńskiego</w:t>
      </w:r>
      <w:proofErr w:type="spellEnd"/>
      <w:r>
        <w:rPr>
          <w:rFonts w:ascii="ArialMT" w:hAnsi="ArialMT" w:cs="ArialMT"/>
          <w:sz w:val="16"/>
          <w:szCs w:val="16"/>
        </w:rPr>
        <w:t xml:space="preserve">. </w:t>
      </w:r>
      <w:proofErr w:type="spellStart"/>
      <w:r>
        <w:rPr>
          <w:rFonts w:ascii="ArialMT" w:hAnsi="ArialMT" w:cs="ArialMT"/>
          <w:sz w:val="16"/>
          <w:szCs w:val="16"/>
        </w:rPr>
        <w:t>Medical</w:t>
      </w:r>
      <w:proofErr w:type="spellEnd"/>
      <w:r>
        <w:rPr>
          <w:rFonts w:ascii="ArialMT" w:hAnsi="ArialMT" w:cs="ArialMT"/>
          <w:sz w:val="16"/>
          <w:szCs w:val="16"/>
        </w:rPr>
        <w:t xml:space="preserve"> Tribune Polska. </w:t>
      </w:r>
    </w:p>
    <w:p w:rsidR="00B4028C" w:rsidRDefault="006357AB" w:rsidP="004C6018">
      <w:r>
        <w:rPr>
          <w:rFonts w:ascii="ArialMT" w:hAnsi="ArialMT" w:cs="ArialMT"/>
          <w:sz w:val="16"/>
          <w:szCs w:val="16"/>
        </w:rPr>
        <w:t>2)</w:t>
      </w:r>
      <w:r w:rsidR="004C6018">
        <w:rPr>
          <w:rFonts w:ascii="ArialMT" w:hAnsi="ArialMT" w:cs="ArialMT"/>
          <w:sz w:val="16"/>
          <w:szCs w:val="16"/>
        </w:rPr>
        <w:t xml:space="preserve"> Choroby wewnętrzne pod red. G. Herolda, Wyd. Lek PZWL</w:t>
      </w:r>
    </w:p>
    <w:sectPr w:rsidR="00B4028C" w:rsidSect="00B4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4C6018"/>
    <w:rsid w:val="004C6018"/>
    <w:rsid w:val="006357AB"/>
    <w:rsid w:val="00B4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2019-09-24T10:58:00Z</dcterms:created>
  <dcterms:modified xsi:type="dcterms:W3CDTF">2019-09-24T11:02:00Z</dcterms:modified>
</cp:coreProperties>
</file>